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761D3" w14:textId="08B9F15F" w:rsidR="00B558F2" w:rsidRDefault="00B558F2" w:rsidP="00E532F0">
      <w:pPr>
        <w:pStyle w:val="Heading2"/>
      </w:pPr>
      <w:bookmarkStart w:id="0" w:name="_GoBack"/>
      <w:bookmarkEnd w:id="0"/>
      <w:r>
        <w:t>SIS Syllabus Template: Guidelines for Implementation</w:t>
      </w:r>
    </w:p>
    <w:tbl>
      <w:tblPr>
        <w:tblStyle w:val="TableGrid"/>
        <w:tblW w:w="5106" w:type="pct"/>
        <w:tblCellMar>
          <w:top w:w="58" w:type="dxa"/>
          <w:left w:w="72" w:type="dxa"/>
          <w:bottom w:w="58" w:type="dxa"/>
          <w:right w:w="72" w:type="dxa"/>
        </w:tblCellMar>
        <w:tblLook w:val="04A0" w:firstRow="1" w:lastRow="0" w:firstColumn="1" w:lastColumn="0" w:noHBand="0" w:noVBand="1"/>
      </w:tblPr>
      <w:tblGrid>
        <w:gridCol w:w="1721"/>
        <w:gridCol w:w="2727"/>
        <w:gridCol w:w="1770"/>
        <w:gridCol w:w="7007"/>
      </w:tblGrid>
      <w:tr w:rsidR="00AD085B" w:rsidRPr="00863427" w14:paraId="63ED4831" w14:textId="77777777" w:rsidTr="00863427">
        <w:trPr>
          <w:trHeight w:val="771"/>
          <w:tblHeader/>
        </w:trPr>
        <w:tc>
          <w:tcPr>
            <w:tcW w:w="651" w:type="pct"/>
          </w:tcPr>
          <w:p w14:paraId="7754E351" w14:textId="77777777" w:rsidR="00AD085B" w:rsidRPr="00863427" w:rsidRDefault="00AD085B">
            <w:pPr>
              <w:rPr>
                <w:b/>
                <w:sz w:val="20"/>
                <w:szCs w:val="22"/>
              </w:rPr>
            </w:pPr>
            <w:r w:rsidRPr="00863427">
              <w:rPr>
                <w:b/>
                <w:sz w:val="20"/>
                <w:szCs w:val="22"/>
              </w:rPr>
              <w:t>Heading</w:t>
            </w:r>
          </w:p>
        </w:tc>
        <w:tc>
          <w:tcPr>
            <w:tcW w:w="1031" w:type="pct"/>
          </w:tcPr>
          <w:p w14:paraId="0EA18161" w14:textId="77777777" w:rsidR="00AD085B" w:rsidRPr="00863427" w:rsidRDefault="00AD085B">
            <w:pPr>
              <w:rPr>
                <w:b/>
                <w:sz w:val="20"/>
                <w:szCs w:val="22"/>
              </w:rPr>
            </w:pPr>
            <w:r w:rsidRPr="00863427">
              <w:rPr>
                <w:b/>
                <w:sz w:val="20"/>
                <w:szCs w:val="22"/>
              </w:rPr>
              <w:t>Syllabus Element</w:t>
            </w:r>
          </w:p>
        </w:tc>
        <w:tc>
          <w:tcPr>
            <w:tcW w:w="669" w:type="pct"/>
          </w:tcPr>
          <w:p w14:paraId="64ED2FE4" w14:textId="2032D6EB" w:rsidR="00AD085B" w:rsidRPr="00863427" w:rsidRDefault="00AD085B" w:rsidP="00CD090D">
            <w:pPr>
              <w:rPr>
                <w:b/>
                <w:sz w:val="20"/>
                <w:szCs w:val="22"/>
              </w:rPr>
            </w:pPr>
            <w:r w:rsidRPr="00863427">
              <w:rPr>
                <w:b/>
                <w:sz w:val="20"/>
                <w:szCs w:val="22"/>
              </w:rPr>
              <w:t>Required*</w:t>
            </w:r>
            <w:r w:rsidR="00CD090D" w:rsidRPr="00863427">
              <w:rPr>
                <w:b/>
                <w:sz w:val="20"/>
                <w:szCs w:val="22"/>
              </w:rPr>
              <w:t>,</w:t>
            </w:r>
            <w:r w:rsidRPr="00863427">
              <w:rPr>
                <w:b/>
                <w:sz w:val="20"/>
                <w:szCs w:val="22"/>
              </w:rPr>
              <w:t xml:space="preserve"> Recommended+</w:t>
            </w:r>
            <w:r w:rsidR="00CD090D" w:rsidRPr="00863427">
              <w:rPr>
                <w:b/>
                <w:sz w:val="20"/>
                <w:szCs w:val="22"/>
              </w:rPr>
              <w:t>, or Suggested#</w:t>
            </w:r>
            <w:r w:rsidR="00C21C46" w:rsidRPr="00863427">
              <w:rPr>
                <w:b/>
                <w:sz w:val="20"/>
                <w:szCs w:val="22"/>
              </w:rPr>
              <w:t>?</w:t>
            </w:r>
          </w:p>
        </w:tc>
        <w:tc>
          <w:tcPr>
            <w:tcW w:w="2649" w:type="pct"/>
          </w:tcPr>
          <w:p w14:paraId="7A532CDE" w14:textId="54C800A7" w:rsidR="00AD085B" w:rsidRPr="00863427" w:rsidRDefault="00AD085B">
            <w:pPr>
              <w:rPr>
                <w:b/>
                <w:sz w:val="20"/>
                <w:szCs w:val="22"/>
              </w:rPr>
            </w:pPr>
            <w:r w:rsidRPr="00863427">
              <w:rPr>
                <w:b/>
                <w:sz w:val="20"/>
                <w:szCs w:val="22"/>
              </w:rPr>
              <w:t>Notes/Examples</w:t>
            </w:r>
          </w:p>
        </w:tc>
      </w:tr>
      <w:tr w:rsidR="00BC6759" w:rsidRPr="008A13BA" w14:paraId="3550B597" w14:textId="77777777" w:rsidTr="00573045">
        <w:trPr>
          <w:trHeight w:val="832"/>
        </w:trPr>
        <w:tc>
          <w:tcPr>
            <w:tcW w:w="651" w:type="pct"/>
            <w:vMerge w:val="restart"/>
          </w:tcPr>
          <w:p w14:paraId="155242D2" w14:textId="0A81763A" w:rsidR="00BC6759" w:rsidRPr="008A13BA" w:rsidRDefault="00BC6759">
            <w:pPr>
              <w:rPr>
                <w:szCs w:val="22"/>
              </w:rPr>
            </w:pPr>
            <w:r w:rsidRPr="008A13BA">
              <w:rPr>
                <w:szCs w:val="22"/>
              </w:rPr>
              <w:t>Course Information</w:t>
            </w:r>
          </w:p>
        </w:tc>
        <w:tc>
          <w:tcPr>
            <w:tcW w:w="1031" w:type="pct"/>
          </w:tcPr>
          <w:p w14:paraId="149241DF" w14:textId="77777777" w:rsidR="00BC6759" w:rsidRDefault="00BC6759" w:rsidP="00BC6759">
            <w:pPr>
              <w:rPr>
                <w:szCs w:val="22"/>
              </w:rPr>
            </w:pPr>
            <w:r>
              <w:rPr>
                <w:szCs w:val="22"/>
              </w:rPr>
              <w:t>Course number, title, term and year</w:t>
            </w:r>
          </w:p>
          <w:p w14:paraId="0FDA24B8" w14:textId="3157FE7D" w:rsidR="00BC6759" w:rsidRPr="00BC6759" w:rsidRDefault="00BC6759" w:rsidP="00BC6759">
            <w:pPr>
              <w:rPr>
                <w:szCs w:val="22"/>
              </w:rPr>
            </w:pPr>
            <w:r>
              <w:rPr>
                <w:szCs w:val="22"/>
              </w:rPr>
              <w:t>University of Tennessee</w:t>
            </w:r>
          </w:p>
        </w:tc>
        <w:tc>
          <w:tcPr>
            <w:tcW w:w="669" w:type="pct"/>
          </w:tcPr>
          <w:p w14:paraId="3EBF63B0" w14:textId="5F560DE2" w:rsidR="00BC6759" w:rsidRPr="00863427" w:rsidRDefault="00BC6759">
            <w:pPr>
              <w:rPr>
                <w:sz w:val="32"/>
                <w:szCs w:val="22"/>
              </w:rPr>
            </w:pPr>
            <w:r w:rsidRPr="00863427">
              <w:rPr>
                <w:sz w:val="32"/>
                <w:szCs w:val="22"/>
              </w:rPr>
              <w:t>*</w:t>
            </w:r>
          </w:p>
        </w:tc>
        <w:tc>
          <w:tcPr>
            <w:tcW w:w="2649" w:type="pct"/>
          </w:tcPr>
          <w:p w14:paraId="4F601D4B" w14:textId="77777777" w:rsidR="00BC6759" w:rsidRPr="008A13BA" w:rsidRDefault="00BC6759">
            <w:pPr>
              <w:rPr>
                <w:szCs w:val="22"/>
              </w:rPr>
            </w:pPr>
          </w:p>
        </w:tc>
      </w:tr>
      <w:tr w:rsidR="00BC6759" w:rsidRPr="008A13BA" w14:paraId="6D3F447E" w14:textId="77777777" w:rsidTr="00573045">
        <w:trPr>
          <w:trHeight w:val="778"/>
        </w:trPr>
        <w:tc>
          <w:tcPr>
            <w:tcW w:w="651" w:type="pct"/>
            <w:vMerge/>
          </w:tcPr>
          <w:p w14:paraId="41C566DE" w14:textId="77777777" w:rsidR="00BC6759" w:rsidRPr="008A13BA" w:rsidRDefault="00BC6759">
            <w:pPr>
              <w:rPr>
                <w:szCs w:val="22"/>
              </w:rPr>
            </w:pPr>
          </w:p>
        </w:tc>
        <w:tc>
          <w:tcPr>
            <w:tcW w:w="1031" w:type="pct"/>
          </w:tcPr>
          <w:p w14:paraId="2DD74B6C" w14:textId="77777777" w:rsidR="00BC6759" w:rsidRDefault="00BC6759">
            <w:pPr>
              <w:rPr>
                <w:szCs w:val="22"/>
              </w:rPr>
            </w:pPr>
            <w:r>
              <w:rPr>
                <w:szCs w:val="22"/>
              </w:rPr>
              <w:t>Class meeting days and times</w:t>
            </w:r>
          </w:p>
          <w:p w14:paraId="4D08334E" w14:textId="1ECADCA9" w:rsidR="00BC6759" w:rsidRDefault="00BC6759">
            <w:pPr>
              <w:rPr>
                <w:szCs w:val="22"/>
              </w:rPr>
            </w:pPr>
            <w:r>
              <w:rPr>
                <w:szCs w:val="22"/>
              </w:rPr>
              <w:t>ZOOM URL</w:t>
            </w:r>
          </w:p>
        </w:tc>
        <w:tc>
          <w:tcPr>
            <w:tcW w:w="669" w:type="pct"/>
          </w:tcPr>
          <w:p w14:paraId="4EA51D50" w14:textId="035F76A4" w:rsidR="00BC6759" w:rsidRPr="00863427" w:rsidRDefault="00BC6759">
            <w:pPr>
              <w:rPr>
                <w:sz w:val="32"/>
                <w:szCs w:val="22"/>
              </w:rPr>
            </w:pPr>
            <w:r w:rsidRPr="00863427">
              <w:rPr>
                <w:sz w:val="32"/>
                <w:szCs w:val="22"/>
              </w:rPr>
              <w:t>*</w:t>
            </w:r>
          </w:p>
        </w:tc>
        <w:tc>
          <w:tcPr>
            <w:tcW w:w="2649" w:type="pct"/>
          </w:tcPr>
          <w:p w14:paraId="2F626812" w14:textId="77777777" w:rsidR="00BC6759" w:rsidRPr="008A13BA" w:rsidRDefault="00BC6759">
            <w:pPr>
              <w:rPr>
                <w:szCs w:val="22"/>
              </w:rPr>
            </w:pPr>
          </w:p>
        </w:tc>
      </w:tr>
      <w:tr w:rsidR="00BC6759" w:rsidRPr="008A13BA" w14:paraId="02495B15" w14:textId="77777777" w:rsidTr="00573045">
        <w:trPr>
          <w:trHeight w:val="508"/>
        </w:trPr>
        <w:tc>
          <w:tcPr>
            <w:tcW w:w="651" w:type="pct"/>
            <w:vMerge/>
          </w:tcPr>
          <w:p w14:paraId="4F9AD331" w14:textId="37AD32C5" w:rsidR="00BC6759" w:rsidRPr="008A13BA" w:rsidRDefault="00BC6759">
            <w:pPr>
              <w:rPr>
                <w:szCs w:val="22"/>
              </w:rPr>
            </w:pPr>
          </w:p>
        </w:tc>
        <w:tc>
          <w:tcPr>
            <w:tcW w:w="1031" w:type="pct"/>
          </w:tcPr>
          <w:p w14:paraId="01A4EDA0" w14:textId="77777777" w:rsidR="00BC6759" w:rsidRPr="008A13BA" w:rsidRDefault="00BC6759">
            <w:pPr>
              <w:rPr>
                <w:szCs w:val="22"/>
              </w:rPr>
            </w:pPr>
            <w:r w:rsidRPr="008A13BA">
              <w:rPr>
                <w:szCs w:val="22"/>
              </w:rPr>
              <w:t>Instructor Contact Information</w:t>
            </w:r>
          </w:p>
        </w:tc>
        <w:tc>
          <w:tcPr>
            <w:tcW w:w="669" w:type="pct"/>
          </w:tcPr>
          <w:p w14:paraId="2F3CB90A" w14:textId="77777777" w:rsidR="00BC6759" w:rsidRPr="00863427" w:rsidRDefault="00BC6759">
            <w:pPr>
              <w:rPr>
                <w:sz w:val="32"/>
                <w:szCs w:val="22"/>
              </w:rPr>
            </w:pPr>
            <w:r w:rsidRPr="00863427">
              <w:rPr>
                <w:sz w:val="32"/>
                <w:szCs w:val="22"/>
              </w:rPr>
              <w:t>*</w:t>
            </w:r>
          </w:p>
        </w:tc>
        <w:tc>
          <w:tcPr>
            <w:tcW w:w="2649" w:type="pct"/>
          </w:tcPr>
          <w:p w14:paraId="47938B07" w14:textId="77777777" w:rsidR="00BC6759" w:rsidRPr="008A13BA" w:rsidRDefault="00BC6759">
            <w:pPr>
              <w:rPr>
                <w:szCs w:val="22"/>
              </w:rPr>
            </w:pPr>
          </w:p>
        </w:tc>
      </w:tr>
      <w:tr w:rsidR="00BC6759" w:rsidRPr="008A13BA" w14:paraId="7FF3665F" w14:textId="77777777" w:rsidTr="00573045">
        <w:trPr>
          <w:trHeight w:val="580"/>
        </w:trPr>
        <w:tc>
          <w:tcPr>
            <w:tcW w:w="651" w:type="pct"/>
            <w:vMerge/>
          </w:tcPr>
          <w:p w14:paraId="249930EC" w14:textId="77777777" w:rsidR="00BC6759" w:rsidRPr="008A13BA" w:rsidRDefault="00BC6759">
            <w:pPr>
              <w:rPr>
                <w:szCs w:val="22"/>
              </w:rPr>
            </w:pPr>
          </w:p>
        </w:tc>
        <w:tc>
          <w:tcPr>
            <w:tcW w:w="1031" w:type="pct"/>
          </w:tcPr>
          <w:p w14:paraId="23F694B2" w14:textId="77777777" w:rsidR="00BC6759" w:rsidRPr="008A13BA" w:rsidRDefault="00BC6759">
            <w:pPr>
              <w:rPr>
                <w:szCs w:val="22"/>
              </w:rPr>
            </w:pPr>
            <w:r w:rsidRPr="008A13BA">
              <w:rPr>
                <w:szCs w:val="22"/>
              </w:rPr>
              <w:t>Instructor Photo</w:t>
            </w:r>
          </w:p>
        </w:tc>
        <w:tc>
          <w:tcPr>
            <w:tcW w:w="669" w:type="pct"/>
          </w:tcPr>
          <w:p w14:paraId="45B324AA" w14:textId="596BB895" w:rsidR="00BC6759" w:rsidRPr="00863427" w:rsidRDefault="00BC6759" w:rsidP="006426D9">
            <w:pPr>
              <w:rPr>
                <w:sz w:val="32"/>
                <w:szCs w:val="22"/>
              </w:rPr>
            </w:pPr>
            <w:r w:rsidRPr="00863427">
              <w:rPr>
                <w:sz w:val="32"/>
                <w:szCs w:val="22"/>
              </w:rPr>
              <w:t>#</w:t>
            </w:r>
          </w:p>
        </w:tc>
        <w:tc>
          <w:tcPr>
            <w:tcW w:w="2649" w:type="pct"/>
          </w:tcPr>
          <w:p w14:paraId="049269D9" w14:textId="77777777" w:rsidR="00BC6759" w:rsidRPr="008A13BA" w:rsidRDefault="00BC6759" w:rsidP="006426D9">
            <w:pPr>
              <w:pStyle w:val="CommentText"/>
              <w:spacing w:after="0"/>
              <w:rPr>
                <w:szCs w:val="22"/>
              </w:rPr>
            </w:pPr>
            <w:r w:rsidRPr="008A13BA">
              <w:rPr>
                <w:szCs w:val="22"/>
              </w:rPr>
              <w:t>If you include your photo, please add an “ALT” tag (available under ‘format picture’ menu).</w:t>
            </w:r>
          </w:p>
        </w:tc>
      </w:tr>
      <w:tr w:rsidR="00BC6759" w:rsidRPr="008A13BA" w14:paraId="07E1FF06" w14:textId="77777777" w:rsidTr="00573045">
        <w:trPr>
          <w:trHeight w:val="328"/>
        </w:trPr>
        <w:tc>
          <w:tcPr>
            <w:tcW w:w="651" w:type="pct"/>
            <w:vMerge/>
          </w:tcPr>
          <w:p w14:paraId="40052FBF" w14:textId="77777777" w:rsidR="00BC6759" w:rsidRPr="008A13BA" w:rsidRDefault="00BC6759">
            <w:pPr>
              <w:rPr>
                <w:szCs w:val="22"/>
              </w:rPr>
            </w:pPr>
          </w:p>
        </w:tc>
        <w:tc>
          <w:tcPr>
            <w:tcW w:w="1031" w:type="pct"/>
          </w:tcPr>
          <w:p w14:paraId="22058E8D" w14:textId="77777777" w:rsidR="00BC6759" w:rsidRPr="008A13BA" w:rsidRDefault="00BC6759">
            <w:pPr>
              <w:rPr>
                <w:szCs w:val="22"/>
              </w:rPr>
            </w:pPr>
            <w:r w:rsidRPr="008A13BA">
              <w:rPr>
                <w:szCs w:val="22"/>
              </w:rPr>
              <w:t>SIS Office Information</w:t>
            </w:r>
          </w:p>
        </w:tc>
        <w:tc>
          <w:tcPr>
            <w:tcW w:w="669" w:type="pct"/>
          </w:tcPr>
          <w:p w14:paraId="4A3A7ABC" w14:textId="77777777" w:rsidR="00BC6759" w:rsidRPr="00863427" w:rsidRDefault="00BC6759">
            <w:pPr>
              <w:rPr>
                <w:sz w:val="32"/>
                <w:szCs w:val="22"/>
              </w:rPr>
            </w:pPr>
            <w:r w:rsidRPr="00863427">
              <w:rPr>
                <w:sz w:val="32"/>
                <w:szCs w:val="22"/>
              </w:rPr>
              <w:t>*</w:t>
            </w:r>
          </w:p>
        </w:tc>
        <w:tc>
          <w:tcPr>
            <w:tcW w:w="2649" w:type="pct"/>
          </w:tcPr>
          <w:p w14:paraId="40834B06" w14:textId="77777777" w:rsidR="00BC6759" w:rsidRPr="008A13BA" w:rsidRDefault="00BC6759">
            <w:pPr>
              <w:rPr>
                <w:szCs w:val="22"/>
              </w:rPr>
            </w:pPr>
          </w:p>
        </w:tc>
      </w:tr>
      <w:tr w:rsidR="00BC6759" w:rsidRPr="008A13BA" w14:paraId="09B4DF9C" w14:textId="77777777" w:rsidTr="00863427">
        <w:tc>
          <w:tcPr>
            <w:tcW w:w="651" w:type="pct"/>
            <w:vMerge/>
          </w:tcPr>
          <w:p w14:paraId="3D4778CD" w14:textId="77777777" w:rsidR="00BC6759" w:rsidRPr="008A13BA" w:rsidRDefault="00BC6759">
            <w:pPr>
              <w:rPr>
                <w:szCs w:val="22"/>
              </w:rPr>
            </w:pPr>
          </w:p>
        </w:tc>
        <w:tc>
          <w:tcPr>
            <w:tcW w:w="1031" w:type="pct"/>
          </w:tcPr>
          <w:p w14:paraId="79F21EB2" w14:textId="77777777" w:rsidR="00BC6759" w:rsidRPr="008A13BA" w:rsidRDefault="00BC6759">
            <w:pPr>
              <w:rPr>
                <w:szCs w:val="22"/>
              </w:rPr>
            </w:pPr>
            <w:r w:rsidRPr="008A13BA">
              <w:rPr>
                <w:szCs w:val="22"/>
              </w:rPr>
              <w:t>Welcome Statement</w:t>
            </w:r>
          </w:p>
        </w:tc>
        <w:tc>
          <w:tcPr>
            <w:tcW w:w="669" w:type="pct"/>
          </w:tcPr>
          <w:p w14:paraId="589084C7" w14:textId="33AE314B" w:rsidR="00BC6759" w:rsidRPr="00863427" w:rsidRDefault="00BC6759">
            <w:pPr>
              <w:rPr>
                <w:sz w:val="32"/>
                <w:szCs w:val="22"/>
              </w:rPr>
            </w:pPr>
            <w:r w:rsidRPr="00863427">
              <w:rPr>
                <w:sz w:val="32"/>
                <w:szCs w:val="22"/>
              </w:rPr>
              <w:t>#</w:t>
            </w:r>
          </w:p>
        </w:tc>
        <w:tc>
          <w:tcPr>
            <w:tcW w:w="2649" w:type="pct"/>
          </w:tcPr>
          <w:p w14:paraId="3B42B8B6" w14:textId="36AB4C35" w:rsidR="00BC6759" w:rsidRPr="008A13BA" w:rsidRDefault="00863427" w:rsidP="00863427">
            <w:pPr>
              <w:rPr>
                <w:szCs w:val="22"/>
              </w:rPr>
            </w:pPr>
            <w:r>
              <w:t>W</w:t>
            </w:r>
            <w:r w:rsidR="00BC6759" w:rsidRPr="0065327A">
              <w:t>ords welcom</w:t>
            </w:r>
            <w:r w:rsidR="00BC6759">
              <w:t>ing students and</w:t>
            </w:r>
            <w:r w:rsidR="00BC6759" w:rsidRPr="0065327A">
              <w:t xml:space="preserve"> setting the tone for the clas</w:t>
            </w:r>
            <w:r w:rsidR="00BC6759">
              <w:t>s</w:t>
            </w:r>
            <w:r>
              <w:t>, e.g.,</w:t>
            </w:r>
            <w:r w:rsidR="00BC6759">
              <w:t xml:space="preserve"> course highlights and the importance of participation in online discussions.</w:t>
            </w:r>
          </w:p>
        </w:tc>
      </w:tr>
      <w:tr w:rsidR="00C21C46" w:rsidRPr="008A13BA" w14:paraId="6AE6977E" w14:textId="77777777" w:rsidTr="00863427">
        <w:trPr>
          <w:trHeight w:val="629"/>
        </w:trPr>
        <w:tc>
          <w:tcPr>
            <w:tcW w:w="651" w:type="pct"/>
            <w:vMerge w:val="restart"/>
          </w:tcPr>
          <w:p w14:paraId="5961AEC5" w14:textId="77777777" w:rsidR="00C21C46" w:rsidRPr="008A13BA" w:rsidRDefault="00C21C46" w:rsidP="00B558F2">
            <w:pPr>
              <w:rPr>
                <w:szCs w:val="22"/>
              </w:rPr>
            </w:pPr>
            <w:r w:rsidRPr="008A13BA">
              <w:rPr>
                <w:szCs w:val="22"/>
              </w:rPr>
              <w:t>Course Information</w:t>
            </w:r>
          </w:p>
        </w:tc>
        <w:tc>
          <w:tcPr>
            <w:tcW w:w="1031" w:type="pct"/>
          </w:tcPr>
          <w:p w14:paraId="63C4E5CB" w14:textId="71A4B6D0" w:rsidR="00C21C46" w:rsidRPr="008A13BA" w:rsidRDefault="00C21C46">
            <w:pPr>
              <w:rPr>
                <w:szCs w:val="22"/>
              </w:rPr>
            </w:pPr>
            <w:r w:rsidRPr="008A13BA">
              <w:rPr>
                <w:szCs w:val="22"/>
              </w:rPr>
              <w:t>Catalog Description</w:t>
            </w:r>
          </w:p>
        </w:tc>
        <w:tc>
          <w:tcPr>
            <w:tcW w:w="669" w:type="pct"/>
          </w:tcPr>
          <w:p w14:paraId="13B07E3B" w14:textId="77777777" w:rsidR="00C21C46" w:rsidRPr="00863427" w:rsidRDefault="00C21C46">
            <w:pPr>
              <w:rPr>
                <w:sz w:val="32"/>
                <w:szCs w:val="22"/>
              </w:rPr>
            </w:pPr>
            <w:r w:rsidRPr="00863427">
              <w:rPr>
                <w:sz w:val="32"/>
                <w:szCs w:val="22"/>
              </w:rPr>
              <w:t>*</w:t>
            </w:r>
          </w:p>
        </w:tc>
        <w:tc>
          <w:tcPr>
            <w:tcW w:w="2649" w:type="pct"/>
          </w:tcPr>
          <w:p w14:paraId="74E75CF8" w14:textId="5BA2E1F6" w:rsidR="00C21C46" w:rsidRPr="008A13BA" w:rsidRDefault="00C21C46">
            <w:pPr>
              <w:rPr>
                <w:szCs w:val="22"/>
              </w:rPr>
            </w:pPr>
            <w:r>
              <w:rPr>
                <w:szCs w:val="22"/>
              </w:rPr>
              <w:t xml:space="preserve">Copy from UTK Graduate Catalog: </w:t>
            </w:r>
            <w:hyperlink r:id="rId7" w:tgtFrame="_blank" w:history="1">
              <w:r w:rsidRPr="00C21C46">
                <w:rPr>
                  <w:rStyle w:val="Hyperlink"/>
                  <w:rFonts w:cs="Arial"/>
                  <w:bCs/>
                  <w:color w:val="FF8942"/>
                  <w:sz w:val="23"/>
                  <w:szCs w:val="23"/>
                </w:rPr>
                <w:t>https://tiny.utk.edu/courses_sis</w:t>
              </w:r>
            </w:hyperlink>
          </w:p>
        </w:tc>
      </w:tr>
      <w:tr w:rsidR="00C21C46" w:rsidRPr="008A13BA" w14:paraId="1C44926B" w14:textId="77777777" w:rsidTr="00863427">
        <w:trPr>
          <w:trHeight w:val="584"/>
        </w:trPr>
        <w:tc>
          <w:tcPr>
            <w:tcW w:w="651" w:type="pct"/>
            <w:vMerge/>
          </w:tcPr>
          <w:p w14:paraId="04F428BF" w14:textId="77777777" w:rsidR="00C21C46" w:rsidRPr="008A13BA" w:rsidRDefault="00C21C46">
            <w:pPr>
              <w:rPr>
                <w:szCs w:val="22"/>
              </w:rPr>
            </w:pPr>
          </w:p>
        </w:tc>
        <w:tc>
          <w:tcPr>
            <w:tcW w:w="1031" w:type="pct"/>
          </w:tcPr>
          <w:p w14:paraId="25CBD818" w14:textId="77777777" w:rsidR="00C21C46" w:rsidRPr="008A13BA" w:rsidRDefault="00C21C46">
            <w:pPr>
              <w:rPr>
                <w:szCs w:val="22"/>
              </w:rPr>
            </w:pPr>
            <w:r w:rsidRPr="008A13BA">
              <w:rPr>
                <w:szCs w:val="22"/>
              </w:rPr>
              <w:t>Additional Information</w:t>
            </w:r>
          </w:p>
        </w:tc>
        <w:tc>
          <w:tcPr>
            <w:tcW w:w="669" w:type="pct"/>
          </w:tcPr>
          <w:p w14:paraId="182DC6BF" w14:textId="77777777" w:rsidR="00C21C46" w:rsidRPr="00863427" w:rsidRDefault="00C21C46">
            <w:pPr>
              <w:rPr>
                <w:sz w:val="32"/>
                <w:szCs w:val="22"/>
              </w:rPr>
            </w:pPr>
            <w:r w:rsidRPr="00863427">
              <w:rPr>
                <w:sz w:val="32"/>
                <w:szCs w:val="22"/>
              </w:rPr>
              <w:t>+</w:t>
            </w:r>
          </w:p>
        </w:tc>
        <w:tc>
          <w:tcPr>
            <w:tcW w:w="2649" w:type="pct"/>
          </w:tcPr>
          <w:p w14:paraId="03DF2D16" w14:textId="77777777" w:rsidR="00C21C46" w:rsidRDefault="00C21C46">
            <w:pPr>
              <w:rPr>
                <w:szCs w:val="22"/>
              </w:rPr>
            </w:pPr>
            <w:r>
              <w:rPr>
                <w:szCs w:val="22"/>
              </w:rPr>
              <w:t>Instructor’s interpretation of the course content and focus.</w:t>
            </w:r>
          </w:p>
          <w:p w14:paraId="18968009" w14:textId="77777777" w:rsidR="006426D9" w:rsidRDefault="00867F90" w:rsidP="00867F90">
            <w:pPr>
              <w:rPr>
                <w:b/>
              </w:rPr>
            </w:pPr>
            <w:r w:rsidRPr="00867F90">
              <w:rPr>
                <w:b/>
              </w:rPr>
              <w:t xml:space="preserve">Example (INSC 552): </w:t>
            </w:r>
          </w:p>
          <w:p w14:paraId="2F2E3F71" w14:textId="2A05809B" w:rsidR="00867F90" w:rsidRPr="00867F90" w:rsidRDefault="00867F90" w:rsidP="00867F90">
            <w:r w:rsidRPr="00867F90">
              <w:rPr>
                <w:i/>
              </w:rPr>
              <w:t>Though this course will touch on the libraries that serve all kinds of academic institutions in the U.S., emphasis is on those of mid- and large size. Though this is not strictly a history class, we will refer to the historical development of higher education and academic libraries to provide a context for our discussion of the 21</w:t>
            </w:r>
            <w:r w:rsidRPr="00867F90">
              <w:rPr>
                <w:i/>
                <w:vertAlign w:val="superscript"/>
              </w:rPr>
              <w:t>st</w:t>
            </w:r>
            <w:r w:rsidRPr="00867F90">
              <w:rPr>
                <w:i/>
              </w:rPr>
              <w:t xml:space="preserve"> Century academic library’s theory and practice. There are no facts to memorize and no skills to demonstrate, and you will not learn how to manage any specific function of academic librarianship. The purpose of the course is to help you establish an informed perspective and theoretical framework in preparation for any assignment in an academic li</w:t>
            </w:r>
            <w:r w:rsidR="00BD6F98">
              <w:rPr>
                <w:i/>
              </w:rPr>
              <w:t>brary.</w:t>
            </w:r>
          </w:p>
        </w:tc>
      </w:tr>
      <w:tr w:rsidR="00C21C46" w:rsidRPr="008A13BA" w14:paraId="4015DCFF" w14:textId="77777777" w:rsidTr="00863427">
        <w:tc>
          <w:tcPr>
            <w:tcW w:w="651" w:type="pct"/>
            <w:vMerge/>
          </w:tcPr>
          <w:p w14:paraId="783E3410" w14:textId="77777777" w:rsidR="00C21C46" w:rsidRPr="008A13BA" w:rsidRDefault="00C21C46">
            <w:pPr>
              <w:rPr>
                <w:szCs w:val="22"/>
              </w:rPr>
            </w:pPr>
          </w:p>
        </w:tc>
        <w:tc>
          <w:tcPr>
            <w:tcW w:w="1031" w:type="pct"/>
          </w:tcPr>
          <w:p w14:paraId="0560321E" w14:textId="77777777" w:rsidR="00C21C46" w:rsidRPr="008A13BA" w:rsidRDefault="00C21C46">
            <w:pPr>
              <w:rPr>
                <w:szCs w:val="22"/>
              </w:rPr>
            </w:pPr>
            <w:r w:rsidRPr="008A13BA">
              <w:rPr>
                <w:szCs w:val="22"/>
              </w:rPr>
              <w:t>Student Learning Outcomes</w:t>
            </w:r>
          </w:p>
        </w:tc>
        <w:tc>
          <w:tcPr>
            <w:tcW w:w="669" w:type="pct"/>
          </w:tcPr>
          <w:p w14:paraId="566F5661" w14:textId="77777777" w:rsidR="00C21C46" w:rsidRPr="00863427" w:rsidRDefault="00C21C46">
            <w:pPr>
              <w:rPr>
                <w:sz w:val="32"/>
                <w:szCs w:val="22"/>
              </w:rPr>
            </w:pPr>
            <w:r w:rsidRPr="00863427">
              <w:rPr>
                <w:sz w:val="32"/>
                <w:szCs w:val="22"/>
              </w:rPr>
              <w:t>*</w:t>
            </w:r>
          </w:p>
        </w:tc>
        <w:tc>
          <w:tcPr>
            <w:tcW w:w="2649" w:type="pct"/>
          </w:tcPr>
          <w:p w14:paraId="20211578" w14:textId="77777777" w:rsidR="00863427" w:rsidRPr="00863427" w:rsidRDefault="00C21C46" w:rsidP="00863427">
            <w:pPr>
              <w:pStyle w:val="ListParagraph"/>
              <w:numPr>
                <w:ilvl w:val="0"/>
                <w:numId w:val="23"/>
              </w:numPr>
              <w:ind w:left="226" w:hanging="224"/>
              <w:rPr>
                <w:szCs w:val="22"/>
              </w:rPr>
            </w:pPr>
            <w:r w:rsidRPr="00863427">
              <w:rPr>
                <w:szCs w:val="22"/>
              </w:rPr>
              <w:t>Measurable outcomes reflect what students will be expected</w:t>
            </w:r>
            <w:r w:rsidR="00863427" w:rsidRPr="00863427">
              <w:rPr>
                <w:szCs w:val="22"/>
              </w:rPr>
              <w:t xml:space="preserve"> to do by the end of the course. </w:t>
            </w:r>
          </w:p>
          <w:p w14:paraId="2BA5CD77" w14:textId="12C8102C" w:rsidR="00863427" w:rsidRPr="00863427" w:rsidRDefault="00863427" w:rsidP="00863427">
            <w:pPr>
              <w:pStyle w:val="ListParagraph"/>
              <w:numPr>
                <w:ilvl w:val="0"/>
                <w:numId w:val="23"/>
              </w:numPr>
              <w:ind w:left="226" w:hanging="224"/>
              <w:rPr>
                <w:szCs w:val="22"/>
              </w:rPr>
            </w:pPr>
            <w:r w:rsidRPr="00863427">
              <w:rPr>
                <w:szCs w:val="22"/>
              </w:rPr>
              <w:t>W</w:t>
            </w:r>
            <w:r w:rsidR="00C21C46" w:rsidRPr="00863427">
              <w:rPr>
                <w:szCs w:val="22"/>
              </w:rPr>
              <w:t>ell-written SLOs should be measurable and align with course evaluation/grading methods</w:t>
            </w:r>
            <w:r w:rsidRPr="00863427">
              <w:rPr>
                <w:szCs w:val="22"/>
              </w:rPr>
              <w:t>.</w:t>
            </w:r>
          </w:p>
          <w:p w14:paraId="0851AAE6" w14:textId="13EAA417" w:rsidR="00C21C46" w:rsidRPr="00863427" w:rsidRDefault="00C21C46" w:rsidP="00863427">
            <w:pPr>
              <w:pStyle w:val="ListParagraph"/>
              <w:numPr>
                <w:ilvl w:val="0"/>
                <w:numId w:val="23"/>
              </w:numPr>
              <w:ind w:left="226" w:hanging="224"/>
              <w:rPr>
                <w:szCs w:val="22"/>
              </w:rPr>
            </w:pPr>
            <w:r w:rsidRPr="00863427">
              <w:rPr>
                <w:szCs w:val="22"/>
              </w:rPr>
              <w:t>SLOs may include cognitive, behavioral, affective and metacognitive outcomes.</w:t>
            </w:r>
          </w:p>
        </w:tc>
      </w:tr>
      <w:tr w:rsidR="00C21C46" w:rsidRPr="008A13BA" w14:paraId="605D0CF9" w14:textId="77777777" w:rsidTr="00573045">
        <w:trPr>
          <w:trHeight w:val="2182"/>
        </w:trPr>
        <w:tc>
          <w:tcPr>
            <w:tcW w:w="651" w:type="pct"/>
            <w:vMerge/>
          </w:tcPr>
          <w:p w14:paraId="29260B8E" w14:textId="77777777" w:rsidR="00C21C46" w:rsidRPr="008A13BA" w:rsidRDefault="00C21C46">
            <w:pPr>
              <w:rPr>
                <w:szCs w:val="22"/>
              </w:rPr>
            </w:pPr>
          </w:p>
        </w:tc>
        <w:tc>
          <w:tcPr>
            <w:tcW w:w="1031" w:type="pct"/>
          </w:tcPr>
          <w:p w14:paraId="3396115E" w14:textId="77777777" w:rsidR="00C21C46" w:rsidRPr="008A13BA" w:rsidRDefault="00C21C46">
            <w:pPr>
              <w:rPr>
                <w:szCs w:val="22"/>
              </w:rPr>
            </w:pPr>
            <w:r w:rsidRPr="008A13BA">
              <w:rPr>
                <w:szCs w:val="22"/>
              </w:rPr>
              <w:t>Course Design</w:t>
            </w:r>
          </w:p>
        </w:tc>
        <w:tc>
          <w:tcPr>
            <w:tcW w:w="669" w:type="pct"/>
          </w:tcPr>
          <w:p w14:paraId="1F250144" w14:textId="77777777" w:rsidR="00C21C46" w:rsidRPr="00863427" w:rsidRDefault="00C21C46">
            <w:pPr>
              <w:rPr>
                <w:sz w:val="32"/>
                <w:szCs w:val="22"/>
              </w:rPr>
            </w:pPr>
            <w:r w:rsidRPr="00863427">
              <w:rPr>
                <w:sz w:val="32"/>
                <w:szCs w:val="22"/>
              </w:rPr>
              <w:t>+</w:t>
            </w:r>
          </w:p>
        </w:tc>
        <w:tc>
          <w:tcPr>
            <w:tcW w:w="2649" w:type="pct"/>
          </w:tcPr>
          <w:p w14:paraId="1F64D4A8" w14:textId="77777777" w:rsidR="00863427" w:rsidRDefault="00863427" w:rsidP="00863427">
            <w:pPr>
              <w:pStyle w:val="ListParagraph"/>
              <w:numPr>
                <w:ilvl w:val="0"/>
                <w:numId w:val="24"/>
              </w:numPr>
              <w:ind w:left="226" w:hanging="224"/>
            </w:pPr>
            <w:r>
              <w:t>The</w:t>
            </w:r>
            <w:r w:rsidR="00C21C46" w:rsidRPr="0065327A">
              <w:t xml:space="preserve"> instructor’s vision of what</w:t>
            </w:r>
            <w:r w:rsidR="00C21C46">
              <w:t xml:space="preserve"> will</w:t>
            </w:r>
            <w:r w:rsidR="00C21C46" w:rsidRPr="0065327A">
              <w:t xml:space="preserve"> take place in the </w:t>
            </w:r>
            <w:r w:rsidR="00C21C46">
              <w:t>course</w:t>
            </w:r>
            <w:r w:rsidR="00C21C46" w:rsidRPr="0065327A">
              <w:t xml:space="preserve">.  </w:t>
            </w:r>
          </w:p>
          <w:p w14:paraId="45E9D611" w14:textId="283D02F1" w:rsidR="00C21C46" w:rsidRDefault="00863427" w:rsidP="00863427">
            <w:pPr>
              <w:pStyle w:val="ListParagraph"/>
              <w:numPr>
                <w:ilvl w:val="0"/>
                <w:numId w:val="24"/>
              </w:numPr>
              <w:ind w:left="226" w:hanging="224"/>
            </w:pPr>
            <w:r>
              <w:t>O</w:t>
            </w:r>
            <w:r w:rsidR="00C21C46">
              <w:t>ffers</w:t>
            </w:r>
            <w:r w:rsidR="00C21C46" w:rsidRPr="0065327A">
              <w:t xml:space="preserve"> information about the methods of instruction</w:t>
            </w:r>
            <w:r w:rsidR="00C21C46">
              <w:t xml:space="preserve"> (e.g. synchronous, asynchronous, combination; </w:t>
            </w:r>
            <w:r w:rsidR="00C21C46" w:rsidRPr="0065327A">
              <w:t xml:space="preserve">what </w:t>
            </w:r>
            <w:r w:rsidR="00C21C46">
              <w:t xml:space="preserve">kinds of activities and assignments students will have; and </w:t>
            </w:r>
            <w:r w:rsidR="00C21C46" w:rsidRPr="0065327A">
              <w:t>the tools for learning, etc.</w:t>
            </w:r>
          </w:p>
          <w:p w14:paraId="7FF91111" w14:textId="77777777" w:rsidR="00CD090D" w:rsidRPr="00867F90" w:rsidRDefault="00CD090D" w:rsidP="00867F90">
            <w:pPr>
              <w:pStyle w:val="PlainText"/>
              <w:spacing w:line="276" w:lineRule="auto"/>
              <w:rPr>
                <w:rFonts w:ascii="Cambria" w:hAnsi="Cambria"/>
                <w:b/>
                <w:bCs/>
                <w:sz w:val="22"/>
              </w:rPr>
            </w:pPr>
            <w:r w:rsidRPr="00867F90">
              <w:rPr>
                <w:rFonts w:ascii="Cambria" w:hAnsi="Cambria"/>
                <w:b/>
                <w:bCs/>
                <w:sz w:val="22"/>
              </w:rPr>
              <w:t>Example:</w:t>
            </w:r>
          </w:p>
          <w:p w14:paraId="69AE576E" w14:textId="2BB3FF97" w:rsidR="00867F90" w:rsidRPr="00867F90" w:rsidRDefault="00867F90" w:rsidP="00D421F2">
            <w:pPr>
              <w:pStyle w:val="PlainText"/>
              <w:rPr>
                <w:rFonts w:ascii="Cambria" w:hAnsi="Cambria" w:cs="Times New Roman"/>
                <w:bCs/>
                <w:i/>
                <w:sz w:val="22"/>
                <w:szCs w:val="24"/>
              </w:rPr>
            </w:pPr>
            <w:r w:rsidRPr="00867F90">
              <w:rPr>
                <w:rFonts w:ascii="Cambria" w:hAnsi="Cambria"/>
                <w:bCs/>
                <w:i/>
                <w:sz w:val="22"/>
              </w:rPr>
              <w:t>This course is delivered synchronously via ZOOM. Course content will incorporate lecture, activities, and discussion. You will complete small and larger group and individual assignments.</w:t>
            </w:r>
          </w:p>
        </w:tc>
      </w:tr>
      <w:tr w:rsidR="00C21C46" w:rsidRPr="008A13BA" w14:paraId="58D4A68B" w14:textId="77777777" w:rsidTr="00863427">
        <w:tc>
          <w:tcPr>
            <w:tcW w:w="651" w:type="pct"/>
            <w:vMerge/>
          </w:tcPr>
          <w:p w14:paraId="3DF37DB8" w14:textId="77777777" w:rsidR="00C21C46" w:rsidRPr="008A13BA" w:rsidRDefault="00C21C46">
            <w:pPr>
              <w:rPr>
                <w:szCs w:val="22"/>
              </w:rPr>
            </w:pPr>
          </w:p>
        </w:tc>
        <w:tc>
          <w:tcPr>
            <w:tcW w:w="1031" w:type="pct"/>
          </w:tcPr>
          <w:p w14:paraId="412AE3EB" w14:textId="77777777" w:rsidR="00C21C46" w:rsidRPr="008A13BA" w:rsidRDefault="00C21C46">
            <w:pPr>
              <w:rPr>
                <w:szCs w:val="22"/>
              </w:rPr>
            </w:pPr>
            <w:r w:rsidRPr="008A13BA">
              <w:rPr>
                <w:szCs w:val="22"/>
              </w:rPr>
              <w:t>Required Texts</w:t>
            </w:r>
          </w:p>
        </w:tc>
        <w:tc>
          <w:tcPr>
            <w:tcW w:w="669" w:type="pct"/>
          </w:tcPr>
          <w:p w14:paraId="257693AD" w14:textId="77777777" w:rsidR="00C21C46" w:rsidRPr="00863427" w:rsidRDefault="00C21C46">
            <w:pPr>
              <w:rPr>
                <w:sz w:val="32"/>
                <w:szCs w:val="22"/>
              </w:rPr>
            </w:pPr>
            <w:r w:rsidRPr="00863427">
              <w:rPr>
                <w:sz w:val="32"/>
                <w:szCs w:val="22"/>
              </w:rPr>
              <w:t>*</w:t>
            </w:r>
          </w:p>
        </w:tc>
        <w:tc>
          <w:tcPr>
            <w:tcW w:w="2649" w:type="pct"/>
          </w:tcPr>
          <w:p w14:paraId="3CF78118" w14:textId="77777777" w:rsidR="00863427" w:rsidRDefault="00C21C46" w:rsidP="00863427">
            <w:pPr>
              <w:pStyle w:val="ListParagraph"/>
              <w:numPr>
                <w:ilvl w:val="0"/>
                <w:numId w:val="25"/>
              </w:numPr>
              <w:ind w:left="226" w:hanging="224"/>
            </w:pPr>
            <w:r w:rsidRPr="00313584">
              <w:t>Specific information about required text, including title, author, publisher, and ISBN</w:t>
            </w:r>
            <w:r w:rsidRPr="006D6EC2">
              <w:t xml:space="preserve">. </w:t>
            </w:r>
          </w:p>
          <w:p w14:paraId="510C1D80" w14:textId="5A45A5D3" w:rsidR="00C21C46" w:rsidRPr="002D0C81" w:rsidRDefault="00C21C46" w:rsidP="00863427">
            <w:pPr>
              <w:pStyle w:val="ListParagraph"/>
              <w:numPr>
                <w:ilvl w:val="0"/>
                <w:numId w:val="25"/>
              </w:numPr>
              <w:ind w:left="226" w:hanging="224"/>
            </w:pPr>
            <w:r w:rsidRPr="006D6EC2">
              <w:t>State if no text is required.</w:t>
            </w:r>
          </w:p>
        </w:tc>
      </w:tr>
      <w:tr w:rsidR="00C21C46" w:rsidRPr="008A13BA" w14:paraId="74CF5586" w14:textId="77777777" w:rsidTr="00863427">
        <w:trPr>
          <w:trHeight w:val="548"/>
        </w:trPr>
        <w:tc>
          <w:tcPr>
            <w:tcW w:w="651" w:type="pct"/>
            <w:vMerge/>
          </w:tcPr>
          <w:p w14:paraId="0EC7F43E" w14:textId="77777777" w:rsidR="00C21C46" w:rsidRPr="008A13BA" w:rsidRDefault="00C21C46">
            <w:pPr>
              <w:rPr>
                <w:szCs w:val="22"/>
              </w:rPr>
            </w:pPr>
          </w:p>
        </w:tc>
        <w:tc>
          <w:tcPr>
            <w:tcW w:w="1031" w:type="pct"/>
          </w:tcPr>
          <w:p w14:paraId="27F1B3AF" w14:textId="77777777" w:rsidR="00C21C46" w:rsidRPr="008A13BA" w:rsidRDefault="00C21C46">
            <w:pPr>
              <w:rPr>
                <w:szCs w:val="22"/>
              </w:rPr>
            </w:pPr>
            <w:r w:rsidRPr="008A13BA">
              <w:rPr>
                <w:szCs w:val="22"/>
              </w:rPr>
              <w:t>Recommended Texts</w:t>
            </w:r>
          </w:p>
        </w:tc>
        <w:tc>
          <w:tcPr>
            <w:tcW w:w="669" w:type="pct"/>
          </w:tcPr>
          <w:p w14:paraId="7E870D26" w14:textId="619D5955" w:rsidR="00C21C46" w:rsidRPr="00863427" w:rsidRDefault="00BC6759">
            <w:pPr>
              <w:rPr>
                <w:sz w:val="32"/>
                <w:szCs w:val="22"/>
              </w:rPr>
            </w:pPr>
            <w:r w:rsidRPr="00863427">
              <w:rPr>
                <w:sz w:val="32"/>
                <w:szCs w:val="22"/>
              </w:rPr>
              <w:t>#</w:t>
            </w:r>
          </w:p>
        </w:tc>
        <w:tc>
          <w:tcPr>
            <w:tcW w:w="2649" w:type="pct"/>
          </w:tcPr>
          <w:p w14:paraId="1E105D13" w14:textId="4366CFFB" w:rsidR="00863427" w:rsidRPr="008A13BA" w:rsidRDefault="00BC6759">
            <w:pPr>
              <w:rPr>
                <w:szCs w:val="22"/>
              </w:rPr>
            </w:pPr>
            <w:r>
              <w:rPr>
                <w:szCs w:val="22"/>
              </w:rPr>
              <w:t>Might suggest an APA Guide or CMS.</w:t>
            </w:r>
          </w:p>
        </w:tc>
      </w:tr>
      <w:tr w:rsidR="00C21C46" w:rsidRPr="008A13BA" w14:paraId="000F856F" w14:textId="77777777" w:rsidTr="00573045">
        <w:trPr>
          <w:trHeight w:val="265"/>
        </w:trPr>
        <w:tc>
          <w:tcPr>
            <w:tcW w:w="651" w:type="pct"/>
            <w:vMerge w:val="restart"/>
          </w:tcPr>
          <w:p w14:paraId="298B4DF8" w14:textId="77777777" w:rsidR="00C21C46" w:rsidRPr="008A13BA" w:rsidRDefault="00C21C46">
            <w:pPr>
              <w:rPr>
                <w:szCs w:val="22"/>
              </w:rPr>
            </w:pPr>
            <w:r w:rsidRPr="008A13BA">
              <w:rPr>
                <w:szCs w:val="22"/>
              </w:rPr>
              <w:t>Communication</w:t>
            </w:r>
          </w:p>
        </w:tc>
        <w:tc>
          <w:tcPr>
            <w:tcW w:w="1031" w:type="pct"/>
          </w:tcPr>
          <w:p w14:paraId="603AEB9F" w14:textId="77777777" w:rsidR="00C21C46" w:rsidRPr="008A13BA" w:rsidRDefault="00C21C46">
            <w:pPr>
              <w:rPr>
                <w:szCs w:val="22"/>
              </w:rPr>
            </w:pPr>
            <w:r>
              <w:rPr>
                <w:szCs w:val="22"/>
              </w:rPr>
              <w:t xml:space="preserve">Email </w:t>
            </w:r>
          </w:p>
        </w:tc>
        <w:tc>
          <w:tcPr>
            <w:tcW w:w="669" w:type="pct"/>
          </w:tcPr>
          <w:p w14:paraId="4F6E2C5F" w14:textId="7C0E9E3E" w:rsidR="00C21C46" w:rsidRPr="00863427" w:rsidRDefault="00C21C46">
            <w:pPr>
              <w:rPr>
                <w:sz w:val="32"/>
                <w:szCs w:val="22"/>
              </w:rPr>
            </w:pPr>
            <w:r w:rsidRPr="00863427">
              <w:rPr>
                <w:sz w:val="32"/>
                <w:szCs w:val="22"/>
              </w:rPr>
              <w:t>*</w:t>
            </w:r>
          </w:p>
        </w:tc>
        <w:tc>
          <w:tcPr>
            <w:tcW w:w="2649" w:type="pct"/>
          </w:tcPr>
          <w:p w14:paraId="50A90AC8" w14:textId="77777777" w:rsidR="00C21C46" w:rsidRPr="008A13BA" w:rsidRDefault="00C21C46">
            <w:pPr>
              <w:rPr>
                <w:szCs w:val="22"/>
              </w:rPr>
            </w:pPr>
          </w:p>
        </w:tc>
      </w:tr>
      <w:tr w:rsidR="00C21C46" w:rsidRPr="008A13BA" w14:paraId="79D690BC" w14:textId="77777777" w:rsidTr="00863427">
        <w:trPr>
          <w:trHeight w:val="1880"/>
        </w:trPr>
        <w:tc>
          <w:tcPr>
            <w:tcW w:w="651" w:type="pct"/>
            <w:vMerge/>
          </w:tcPr>
          <w:p w14:paraId="0AE342E2" w14:textId="77777777" w:rsidR="00C21C46" w:rsidRPr="008A13BA" w:rsidRDefault="00C21C46" w:rsidP="00224C6C">
            <w:pPr>
              <w:rPr>
                <w:szCs w:val="22"/>
              </w:rPr>
            </w:pPr>
          </w:p>
        </w:tc>
        <w:tc>
          <w:tcPr>
            <w:tcW w:w="1031" w:type="pct"/>
          </w:tcPr>
          <w:p w14:paraId="4B89959E" w14:textId="77777777" w:rsidR="00C21C46" w:rsidRPr="008A13BA" w:rsidRDefault="00C21C46" w:rsidP="00224C6C">
            <w:pPr>
              <w:rPr>
                <w:szCs w:val="22"/>
              </w:rPr>
            </w:pPr>
            <w:r w:rsidRPr="008A13BA">
              <w:rPr>
                <w:szCs w:val="22"/>
              </w:rPr>
              <w:t>Instructor Availability</w:t>
            </w:r>
          </w:p>
        </w:tc>
        <w:tc>
          <w:tcPr>
            <w:tcW w:w="669" w:type="pct"/>
          </w:tcPr>
          <w:p w14:paraId="783DAD1B" w14:textId="7B5D1168" w:rsidR="00C21C46" w:rsidRPr="00863427" w:rsidRDefault="00CD090D" w:rsidP="00224C6C">
            <w:pPr>
              <w:rPr>
                <w:sz w:val="32"/>
                <w:szCs w:val="22"/>
              </w:rPr>
            </w:pPr>
            <w:r w:rsidRPr="00863427">
              <w:rPr>
                <w:sz w:val="32"/>
                <w:szCs w:val="22"/>
              </w:rPr>
              <w:t>+</w:t>
            </w:r>
          </w:p>
        </w:tc>
        <w:tc>
          <w:tcPr>
            <w:tcW w:w="2649" w:type="pct"/>
          </w:tcPr>
          <w:p w14:paraId="1CB753C9" w14:textId="77777777" w:rsidR="00863427" w:rsidRDefault="00C21C46" w:rsidP="00863427">
            <w:pPr>
              <w:pStyle w:val="ListParagraph"/>
              <w:numPr>
                <w:ilvl w:val="0"/>
                <w:numId w:val="26"/>
              </w:numPr>
              <w:ind w:left="226" w:hanging="224"/>
            </w:pPr>
            <w:r>
              <w:t xml:space="preserve">List specific days and times when the instructor is available to meet with students online or talk over the phone. </w:t>
            </w:r>
          </w:p>
          <w:p w14:paraId="061BC589" w14:textId="6497557C" w:rsidR="00C21C46" w:rsidRDefault="00C21C46" w:rsidP="00863427">
            <w:pPr>
              <w:pStyle w:val="ListParagraph"/>
              <w:numPr>
                <w:ilvl w:val="0"/>
                <w:numId w:val="26"/>
              </w:numPr>
              <w:ind w:left="226" w:hanging="224"/>
            </w:pPr>
            <w:r w:rsidRPr="008F662F">
              <w:t>Include</w:t>
            </w:r>
            <w:r>
              <w:t xml:space="preserve"> an estimated turn-around time for responding to emails.</w:t>
            </w:r>
          </w:p>
          <w:p w14:paraId="531E24F7" w14:textId="77777777" w:rsidR="00CD090D" w:rsidRDefault="00C21C46" w:rsidP="00CD090D">
            <w:r w:rsidRPr="00F928A8">
              <w:rPr>
                <w:b/>
              </w:rPr>
              <w:t>Example:</w:t>
            </w:r>
            <w:r>
              <w:t xml:space="preserve"> </w:t>
            </w:r>
          </w:p>
          <w:p w14:paraId="7126D56C" w14:textId="467D09B2" w:rsidR="00C21C46" w:rsidRPr="00867F90" w:rsidRDefault="00C21C46" w:rsidP="00CD090D">
            <w:pPr>
              <w:rPr>
                <w:i/>
              </w:rPr>
            </w:pPr>
            <w:r w:rsidRPr="00867F90">
              <w:rPr>
                <w:i/>
              </w:rPr>
              <w:t xml:space="preserve">Please don’t hesitate to email me with updates, questions, or concerns. I will typically respond within </w:t>
            </w:r>
            <w:r w:rsidR="00CD090D" w:rsidRPr="00867F90">
              <w:rPr>
                <w:i/>
              </w:rPr>
              <w:t>x</w:t>
            </w:r>
            <w:r w:rsidRPr="00867F90">
              <w:rPr>
                <w:i/>
              </w:rPr>
              <w:t xml:space="preserve"> hours during the week and </w:t>
            </w:r>
            <w:r w:rsidR="00CD090D" w:rsidRPr="00867F90">
              <w:rPr>
                <w:i/>
              </w:rPr>
              <w:t>y</w:t>
            </w:r>
            <w:r w:rsidRPr="00867F90">
              <w:rPr>
                <w:i/>
              </w:rPr>
              <w:t xml:space="preserve"> hours on the weekend. I will notify you if I will be out of town and if connection issues may delay a response.</w:t>
            </w:r>
          </w:p>
        </w:tc>
      </w:tr>
      <w:tr w:rsidR="00C21C46" w:rsidRPr="008A13BA" w14:paraId="31DB0D4A" w14:textId="77777777" w:rsidTr="00863427">
        <w:trPr>
          <w:trHeight w:val="492"/>
        </w:trPr>
        <w:tc>
          <w:tcPr>
            <w:tcW w:w="651" w:type="pct"/>
            <w:vMerge w:val="restart"/>
          </w:tcPr>
          <w:p w14:paraId="06623636" w14:textId="6E8A7872" w:rsidR="00C21C46" w:rsidRPr="008A13BA" w:rsidRDefault="00C21C46">
            <w:pPr>
              <w:rPr>
                <w:szCs w:val="22"/>
              </w:rPr>
            </w:pPr>
            <w:r w:rsidRPr="008A13BA">
              <w:rPr>
                <w:szCs w:val="22"/>
              </w:rPr>
              <w:t>Computing Requirements</w:t>
            </w:r>
            <w:r>
              <w:rPr>
                <w:szCs w:val="22"/>
              </w:rPr>
              <w:t xml:space="preserve"> and Resources</w:t>
            </w:r>
          </w:p>
        </w:tc>
        <w:tc>
          <w:tcPr>
            <w:tcW w:w="1031" w:type="pct"/>
          </w:tcPr>
          <w:p w14:paraId="00C67828" w14:textId="00D5886A" w:rsidR="00C21C46" w:rsidRPr="008A13BA" w:rsidRDefault="00CD090D">
            <w:pPr>
              <w:rPr>
                <w:szCs w:val="22"/>
              </w:rPr>
            </w:pPr>
            <w:r>
              <w:rPr>
                <w:szCs w:val="22"/>
              </w:rPr>
              <w:t>Requirements</w:t>
            </w:r>
          </w:p>
        </w:tc>
        <w:tc>
          <w:tcPr>
            <w:tcW w:w="669" w:type="pct"/>
          </w:tcPr>
          <w:p w14:paraId="58FC5565" w14:textId="23BC247C" w:rsidR="00C21C46" w:rsidRPr="00863427" w:rsidRDefault="00C21C46">
            <w:pPr>
              <w:rPr>
                <w:sz w:val="32"/>
                <w:szCs w:val="22"/>
              </w:rPr>
            </w:pPr>
            <w:r w:rsidRPr="00863427">
              <w:rPr>
                <w:sz w:val="32"/>
                <w:szCs w:val="22"/>
              </w:rPr>
              <w:t>*</w:t>
            </w:r>
          </w:p>
        </w:tc>
        <w:tc>
          <w:tcPr>
            <w:tcW w:w="2649" w:type="pct"/>
          </w:tcPr>
          <w:p w14:paraId="5C1B19C5" w14:textId="77777777" w:rsidR="00C8671F" w:rsidRPr="0042019A" w:rsidRDefault="00C8671F" w:rsidP="00C8671F">
            <w:pPr>
              <w:rPr>
                <w:b/>
              </w:rPr>
            </w:pPr>
            <w:r w:rsidRPr="0042019A">
              <w:rPr>
                <w:b/>
              </w:rPr>
              <w:t>Example:</w:t>
            </w:r>
          </w:p>
          <w:p w14:paraId="733F6182" w14:textId="77777777" w:rsidR="00C8671F" w:rsidRPr="00381057" w:rsidRDefault="00C8671F" w:rsidP="00C8671F">
            <w:pPr>
              <w:rPr>
                <w:bCs/>
                <w:i/>
              </w:rPr>
            </w:pPr>
            <w:r w:rsidRPr="00381057">
              <w:rPr>
                <w:i/>
              </w:rPr>
              <w:t xml:space="preserve">You must have adequate computing skills, including but not limited to use of word processing, Web browsers, e-mail, listservs, Canvas, and Zoom software. You must learn how to submit your assignments using Canvas. </w:t>
            </w:r>
            <w:r w:rsidRPr="00381057">
              <w:rPr>
                <w:bCs/>
                <w:i/>
              </w:rPr>
              <w:t xml:space="preserve">In addition, you must have software installed on your computer to download and open the (pptx format) lecture notes from Canvas. </w:t>
            </w:r>
          </w:p>
          <w:p w14:paraId="618C9F7A" w14:textId="77777777" w:rsidR="00C8671F" w:rsidRPr="00381057" w:rsidRDefault="00C8671F" w:rsidP="00C8671F">
            <w:pPr>
              <w:rPr>
                <w:rFonts w:eastAsia="Times New Roman"/>
                <w:b/>
                <w:i/>
                <w:color w:val="800000"/>
              </w:rPr>
            </w:pPr>
            <w:r w:rsidRPr="00381057">
              <w:rPr>
                <w:i/>
              </w:rPr>
              <w:t xml:space="preserve">The </w:t>
            </w:r>
            <w:hyperlink r:id="rId8" w:history="1">
              <w:r w:rsidRPr="00381057">
                <w:rPr>
                  <w:rStyle w:val="Hyperlink"/>
                  <w:i/>
                </w:rPr>
                <w:t>Office of Information Technology (OIT)</w:t>
              </w:r>
            </w:hyperlink>
            <w:r w:rsidRPr="00381057">
              <w:rPr>
                <w:i/>
              </w:rPr>
              <w:t xml:space="preserve"> provides training classes in using varied technologies for students at no charge (advance registration is required). </w:t>
            </w:r>
          </w:p>
          <w:p w14:paraId="6364ECBD" w14:textId="2790D897" w:rsidR="00C21C46" w:rsidRPr="00C8671F" w:rsidRDefault="00C8671F">
            <w:pPr>
              <w:rPr>
                <w:rFonts w:eastAsia="Times New Roman"/>
                <w:b/>
                <w:color w:val="800000"/>
              </w:rPr>
            </w:pPr>
            <w:r w:rsidRPr="00381057">
              <w:rPr>
                <w:i/>
              </w:rPr>
              <w:t xml:space="preserve">You must obtain a UT email account and subscribe to the SIS student listserv to insure you’re made aware of course-related information. In addition, you must have the PowerPoint Reader or the regular PowerPoint software installed on your computer in order to download the lecture notes from Canvas. </w:t>
            </w:r>
          </w:p>
        </w:tc>
      </w:tr>
      <w:tr w:rsidR="00C21C46" w:rsidRPr="008A13BA" w14:paraId="65D32795" w14:textId="77777777" w:rsidTr="00863427">
        <w:trPr>
          <w:trHeight w:val="384"/>
        </w:trPr>
        <w:tc>
          <w:tcPr>
            <w:tcW w:w="651" w:type="pct"/>
            <w:vMerge/>
          </w:tcPr>
          <w:p w14:paraId="79D6258C" w14:textId="77777777" w:rsidR="00C21C46" w:rsidRPr="008A13BA" w:rsidRDefault="00C21C46">
            <w:pPr>
              <w:rPr>
                <w:szCs w:val="22"/>
              </w:rPr>
            </w:pPr>
          </w:p>
        </w:tc>
        <w:tc>
          <w:tcPr>
            <w:tcW w:w="1031" w:type="pct"/>
          </w:tcPr>
          <w:p w14:paraId="276B58CF" w14:textId="77777777" w:rsidR="00C21C46" w:rsidRPr="008A13BA" w:rsidRDefault="00C21C46">
            <w:pPr>
              <w:rPr>
                <w:szCs w:val="22"/>
              </w:rPr>
            </w:pPr>
            <w:r w:rsidRPr="008A13BA">
              <w:rPr>
                <w:szCs w:val="22"/>
              </w:rPr>
              <w:t xml:space="preserve">Technical Support </w:t>
            </w:r>
          </w:p>
        </w:tc>
        <w:tc>
          <w:tcPr>
            <w:tcW w:w="669" w:type="pct"/>
          </w:tcPr>
          <w:p w14:paraId="5C3AB4DF" w14:textId="03D06DD6" w:rsidR="00C21C46" w:rsidRPr="00863427" w:rsidRDefault="00C21C46">
            <w:pPr>
              <w:rPr>
                <w:sz w:val="32"/>
                <w:szCs w:val="22"/>
              </w:rPr>
            </w:pPr>
            <w:r w:rsidRPr="00863427">
              <w:rPr>
                <w:sz w:val="32"/>
                <w:szCs w:val="22"/>
              </w:rPr>
              <w:t>*</w:t>
            </w:r>
          </w:p>
        </w:tc>
        <w:tc>
          <w:tcPr>
            <w:tcW w:w="2649" w:type="pct"/>
          </w:tcPr>
          <w:p w14:paraId="24E33CC5" w14:textId="77777777" w:rsidR="00C8671F" w:rsidRPr="0042019A" w:rsidRDefault="00C8671F" w:rsidP="00C8671F">
            <w:pPr>
              <w:rPr>
                <w:b/>
              </w:rPr>
            </w:pPr>
            <w:r w:rsidRPr="0042019A">
              <w:rPr>
                <w:b/>
              </w:rPr>
              <w:t>Example:</w:t>
            </w:r>
          </w:p>
          <w:p w14:paraId="3662104B" w14:textId="77777777" w:rsidR="00C8671F" w:rsidRPr="00381057" w:rsidRDefault="00C8671F" w:rsidP="00C8671F">
            <w:pPr>
              <w:rPr>
                <w:rFonts w:ascii="Times New Roman" w:eastAsia="Times New Roman" w:hAnsi="Times New Roman"/>
                <w:i/>
              </w:rPr>
            </w:pPr>
            <w:r w:rsidRPr="00381057">
              <w:rPr>
                <w:i/>
              </w:rPr>
              <w:t xml:space="preserve">Please review the SIS Technology Introduction website for help getting started with the tools you’ll need in the program: </w:t>
            </w:r>
            <w:hyperlink r:id="rId9" w:history="1">
              <w:r w:rsidRPr="00381057">
                <w:rPr>
                  <w:rStyle w:val="Hyperlink"/>
                  <w:rFonts w:eastAsia="Times New Roman"/>
                  <w:i/>
                </w:rPr>
                <w:t>https://sis.utk.edu/techintro/</w:t>
              </w:r>
            </w:hyperlink>
          </w:p>
          <w:p w14:paraId="5339A747" w14:textId="4C632917" w:rsidR="00C21C46" w:rsidRPr="00590458" w:rsidRDefault="00C8671F">
            <w:r w:rsidRPr="00381057">
              <w:rPr>
                <w:i/>
              </w:rPr>
              <w:t xml:space="preserve">For assistance with technical and computing issues, contact the OIT HelpDesk by phone at (865) 974-9900, using the </w:t>
            </w:r>
            <w:hyperlink r:id="rId10" w:history="1">
              <w:r w:rsidRPr="00381057">
                <w:rPr>
                  <w:rStyle w:val="Hyperlink"/>
                  <w:i/>
                </w:rPr>
                <w:t>Contact Form</w:t>
              </w:r>
            </w:hyperlink>
            <w:r w:rsidRPr="00381057">
              <w:rPr>
                <w:i/>
              </w:rPr>
              <w:t xml:space="preserve">, or at the </w:t>
            </w:r>
            <w:hyperlink r:id="rId11" w:history="1">
              <w:r w:rsidRPr="00381057">
                <w:rPr>
                  <w:rStyle w:val="Hyperlink"/>
                  <w:i/>
                </w:rPr>
                <w:t>Walk-in HelpDesk</w:t>
              </w:r>
            </w:hyperlink>
            <w:r w:rsidR="00381057">
              <w:rPr>
                <w:i/>
              </w:rPr>
              <w:t>,</w:t>
            </w:r>
          </w:p>
        </w:tc>
      </w:tr>
      <w:tr w:rsidR="00C21C46" w:rsidRPr="008A13BA" w14:paraId="1659E61D" w14:textId="77777777" w:rsidTr="00863427">
        <w:tc>
          <w:tcPr>
            <w:tcW w:w="651" w:type="pct"/>
            <w:vMerge/>
          </w:tcPr>
          <w:p w14:paraId="15D38E2E" w14:textId="77777777" w:rsidR="00C21C46" w:rsidRPr="008A13BA" w:rsidRDefault="00C21C46" w:rsidP="002B2FCB">
            <w:pPr>
              <w:rPr>
                <w:szCs w:val="22"/>
              </w:rPr>
            </w:pPr>
          </w:p>
        </w:tc>
        <w:tc>
          <w:tcPr>
            <w:tcW w:w="1031" w:type="pct"/>
          </w:tcPr>
          <w:p w14:paraId="700247E3" w14:textId="77777777" w:rsidR="00C21C46" w:rsidRPr="008A13BA" w:rsidRDefault="00C21C46" w:rsidP="002B2FCB">
            <w:pPr>
              <w:rPr>
                <w:szCs w:val="22"/>
              </w:rPr>
            </w:pPr>
            <w:r w:rsidRPr="008A13BA">
              <w:rPr>
                <w:szCs w:val="22"/>
              </w:rPr>
              <w:t>Course Resources</w:t>
            </w:r>
          </w:p>
        </w:tc>
        <w:tc>
          <w:tcPr>
            <w:tcW w:w="669" w:type="pct"/>
          </w:tcPr>
          <w:p w14:paraId="228CB841" w14:textId="4249C4BF" w:rsidR="00C21C46" w:rsidRPr="00863427" w:rsidRDefault="00C21C46" w:rsidP="002B2FCB">
            <w:pPr>
              <w:rPr>
                <w:sz w:val="32"/>
                <w:szCs w:val="22"/>
              </w:rPr>
            </w:pPr>
            <w:r w:rsidRPr="00863427">
              <w:rPr>
                <w:sz w:val="32"/>
                <w:szCs w:val="22"/>
              </w:rPr>
              <w:t>+</w:t>
            </w:r>
          </w:p>
        </w:tc>
        <w:tc>
          <w:tcPr>
            <w:tcW w:w="2649" w:type="pct"/>
          </w:tcPr>
          <w:p w14:paraId="33C0C05B" w14:textId="58D8F3B8" w:rsidR="00863427" w:rsidRDefault="00C21C46" w:rsidP="00863427">
            <w:pPr>
              <w:pStyle w:val="ListParagraph"/>
              <w:numPr>
                <w:ilvl w:val="0"/>
                <w:numId w:val="27"/>
              </w:numPr>
              <w:ind w:left="226" w:hanging="224"/>
            </w:pPr>
            <w:r>
              <w:t>I</w:t>
            </w:r>
            <w:r w:rsidRPr="0065327A">
              <w:t xml:space="preserve">nformation about the course Canvas site, and any type of research/reference materials or technology the student will need for the </w:t>
            </w:r>
            <w:r>
              <w:t>course</w:t>
            </w:r>
            <w:r w:rsidRPr="0065327A">
              <w:t>.</w:t>
            </w:r>
            <w:r>
              <w:t xml:space="preserve"> </w:t>
            </w:r>
          </w:p>
          <w:p w14:paraId="0B855D53" w14:textId="4D1FD270" w:rsidR="00C21C46" w:rsidRPr="002D0C81" w:rsidRDefault="00863427" w:rsidP="00863427">
            <w:pPr>
              <w:pStyle w:val="ListParagraph"/>
              <w:numPr>
                <w:ilvl w:val="0"/>
                <w:numId w:val="27"/>
              </w:numPr>
              <w:ind w:left="226" w:hanging="224"/>
            </w:pPr>
            <w:r>
              <w:t>C</w:t>
            </w:r>
            <w:r w:rsidR="00C21C46">
              <w:t xml:space="preserve">ould include links to </w:t>
            </w:r>
            <w:hyperlink r:id="rId12" w:history="1">
              <w:r w:rsidR="00C21C46" w:rsidRPr="00A43C9F">
                <w:rPr>
                  <w:rStyle w:val="Hyperlink"/>
                </w:rPr>
                <w:t>Getting Started with Zoom</w:t>
              </w:r>
            </w:hyperlink>
            <w:r w:rsidR="00C21C46">
              <w:t xml:space="preserve">, </w:t>
            </w:r>
            <w:hyperlink r:id="rId13" w:history="1">
              <w:r w:rsidR="00C21C46" w:rsidRPr="00A43C9F">
                <w:rPr>
                  <w:rStyle w:val="Hyperlink"/>
                </w:rPr>
                <w:t>Online@UT Canvas</w:t>
              </w:r>
            </w:hyperlink>
            <w:r w:rsidR="00C21C46">
              <w:t xml:space="preserve">, the </w:t>
            </w:r>
            <w:hyperlink r:id="rId14" w:history="1">
              <w:r w:rsidR="00C21C46" w:rsidRPr="00A43C9F">
                <w:rPr>
                  <w:rStyle w:val="Hyperlink"/>
                </w:rPr>
                <w:t>UT Library</w:t>
              </w:r>
            </w:hyperlink>
            <w:r w:rsidR="00C21C46">
              <w:t xml:space="preserve">, the UT Library’s </w:t>
            </w:r>
            <w:hyperlink r:id="rId15" w:history="1">
              <w:r w:rsidR="00C21C46" w:rsidRPr="00677A4B">
                <w:rPr>
                  <w:rStyle w:val="Hyperlink"/>
                </w:rPr>
                <w:t>Information for Distance Education</w:t>
              </w:r>
            </w:hyperlink>
            <w:r w:rsidR="00C21C46">
              <w:t xml:space="preserve">, and UT </w:t>
            </w:r>
            <w:hyperlink r:id="rId16" w:history="1">
              <w:r w:rsidR="00C21C46" w:rsidRPr="00677A4B">
                <w:rPr>
                  <w:rStyle w:val="Hyperlink"/>
                </w:rPr>
                <w:t>Research Guides</w:t>
              </w:r>
            </w:hyperlink>
            <w:r w:rsidR="00C21C46">
              <w:t xml:space="preserve"> and </w:t>
            </w:r>
            <w:hyperlink r:id="rId17" w:history="1">
              <w:r w:rsidR="00C21C46" w:rsidRPr="00677A4B">
                <w:rPr>
                  <w:rStyle w:val="Hyperlink"/>
                </w:rPr>
                <w:t>Subject Librarians</w:t>
              </w:r>
            </w:hyperlink>
            <w:r w:rsidR="00C21C46">
              <w:t xml:space="preserve">, </w:t>
            </w:r>
            <w:r>
              <w:t>and/</w:t>
            </w:r>
            <w:r w:rsidR="00C21C46">
              <w:t>or to a specific journal or other resource used in class.</w:t>
            </w:r>
          </w:p>
        </w:tc>
      </w:tr>
      <w:tr w:rsidR="00C21C46" w:rsidRPr="008A13BA" w14:paraId="19F35B64" w14:textId="77777777" w:rsidTr="00863427">
        <w:trPr>
          <w:trHeight w:val="665"/>
        </w:trPr>
        <w:tc>
          <w:tcPr>
            <w:tcW w:w="651" w:type="pct"/>
            <w:vMerge w:val="restart"/>
          </w:tcPr>
          <w:p w14:paraId="420CFDCE" w14:textId="77777777" w:rsidR="00C21C46" w:rsidRPr="008A13BA" w:rsidRDefault="00C21C46">
            <w:pPr>
              <w:rPr>
                <w:szCs w:val="22"/>
              </w:rPr>
            </w:pPr>
            <w:r w:rsidRPr="008A13BA">
              <w:rPr>
                <w:szCs w:val="22"/>
              </w:rPr>
              <w:t>Course Attendance and Participation Policies</w:t>
            </w:r>
          </w:p>
        </w:tc>
        <w:tc>
          <w:tcPr>
            <w:tcW w:w="1031" w:type="pct"/>
          </w:tcPr>
          <w:p w14:paraId="0771A760" w14:textId="77777777" w:rsidR="00C21C46" w:rsidRPr="008A13BA" w:rsidRDefault="00C21C46">
            <w:pPr>
              <w:rPr>
                <w:szCs w:val="22"/>
              </w:rPr>
            </w:pPr>
            <w:r w:rsidRPr="008A13BA">
              <w:rPr>
                <w:szCs w:val="22"/>
              </w:rPr>
              <w:t>Learner Expectations</w:t>
            </w:r>
          </w:p>
        </w:tc>
        <w:tc>
          <w:tcPr>
            <w:tcW w:w="669" w:type="pct"/>
          </w:tcPr>
          <w:p w14:paraId="2E2EB1B1" w14:textId="507DA655" w:rsidR="00C21C46" w:rsidRPr="00863427" w:rsidRDefault="00CD090D">
            <w:pPr>
              <w:rPr>
                <w:sz w:val="32"/>
                <w:szCs w:val="22"/>
              </w:rPr>
            </w:pPr>
            <w:r w:rsidRPr="00863427">
              <w:rPr>
                <w:sz w:val="32"/>
                <w:szCs w:val="22"/>
              </w:rPr>
              <w:t>+</w:t>
            </w:r>
          </w:p>
        </w:tc>
        <w:tc>
          <w:tcPr>
            <w:tcW w:w="2649" w:type="pct"/>
          </w:tcPr>
          <w:p w14:paraId="38DE61BE" w14:textId="5F58A386" w:rsidR="006426D9" w:rsidRPr="006426D9" w:rsidRDefault="006426D9" w:rsidP="0042019A">
            <w:r w:rsidRPr="006426D9">
              <w:t>Outline expectations for student behavior.</w:t>
            </w:r>
          </w:p>
          <w:p w14:paraId="5CC28D62" w14:textId="0F436874" w:rsidR="0042019A" w:rsidRPr="0042019A" w:rsidRDefault="0042019A" w:rsidP="0042019A">
            <w:pPr>
              <w:rPr>
                <w:b/>
              </w:rPr>
            </w:pPr>
            <w:r w:rsidRPr="0042019A">
              <w:rPr>
                <w:b/>
              </w:rPr>
              <w:t>Example:</w:t>
            </w:r>
          </w:p>
          <w:p w14:paraId="364CCA5D" w14:textId="4D27E9DC" w:rsidR="00CD090D" w:rsidRPr="0042019A" w:rsidRDefault="0042019A" w:rsidP="00910BB2">
            <w:pPr>
              <w:pStyle w:val="ListParagraph"/>
              <w:numPr>
                <w:ilvl w:val="0"/>
                <w:numId w:val="3"/>
              </w:numPr>
              <w:ind w:left="225" w:hanging="225"/>
              <w:rPr>
                <w:i/>
              </w:rPr>
            </w:pPr>
            <w:r w:rsidRPr="0042019A">
              <w:rPr>
                <w:i/>
              </w:rPr>
              <w:t>B</w:t>
            </w:r>
            <w:r w:rsidR="00CD090D" w:rsidRPr="0042019A">
              <w:rPr>
                <w:i/>
              </w:rPr>
              <w:t>e prepared for all classes</w:t>
            </w:r>
          </w:p>
          <w:p w14:paraId="3AFC330B" w14:textId="77777777" w:rsidR="00CD090D" w:rsidRPr="0042019A" w:rsidRDefault="00CD090D" w:rsidP="00910BB2">
            <w:pPr>
              <w:pStyle w:val="ListParagraph"/>
              <w:numPr>
                <w:ilvl w:val="0"/>
                <w:numId w:val="3"/>
              </w:numPr>
              <w:ind w:left="225" w:hanging="225"/>
              <w:rPr>
                <w:i/>
              </w:rPr>
            </w:pPr>
            <w:r w:rsidRPr="0042019A">
              <w:rPr>
                <w:i/>
              </w:rPr>
              <w:t>Be respectful of others</w:t>
            </w:r>
          </w:p>
          <w:p w14:paraId="783EFDFE" w14:textId="77777777" w:rsidR="00CD090D" w:rsidRPr="0042019A" w:rsidRDefault="00CD090D" w:rsidP="00910BB2">
            <w:pPr>
              <w:pStyle w:val="ListParagraph"/>
              <w:numPr>
                <w:ilvl w:val="0"/>
                <w:numId w:val="3"/>
              </w:numPr>
              <w:ind w:left="225" w:hanging="225"/>
              <w:rPr>
                <w:i/>
              </w:rPr>
            </w:pPr>
            <w:r w:rsidRPr="0042019A">
              <w:rPr>
                <w:i/>
              </w:rPr>
              <w:t>Actively contribute to the learning activities in class</w:t>
            </w:r>
          </w:p>
          <w:p w14:paraId="5063A665" w14:textId="57B0286C" w:rsidR="00C21C46" w:rsidRPr="00867F90" w:rsidRDefault="00CD090D" w:rsidP="00910BB2">
            <w:pPr>
              <w:pStyle w:val="ListParagraph"/>
              <w:numPr>
                <w:ilvl w:val="0"/>
                <w:numId w:val="3"/>
              </w:numPr>
              <w:ind w:left="225" w:hanging="225"/>
            </w:pPr>
            <w:r w:rsidRPr="0042019A">
              <w:rPr>
                <w:i/>
              </w:rPr>
              <w:lastRenderedPageBreak/>
              <w:t>Abide by the UT Honor Code</w:t>
            </w:r>
          </w:p>
        </w:tc>
      </w:tr>
      <w:tr w:rsidR="00C21C46" w:rsidRPr="008A13BA" w14:paraId="2A7B2A94" w14:textId="77777777" w:rsidTr="00863427">
        <w:trPr>
          <w:trHeight w:val="665"/>
        </w:trPr>
        <w:tc>
          <w:tcPr>
            <w:tcW w:w="651" w:type="pct"/>
            <w:vMerge/>
          </w:tcPr>
          <w:p w14:paraId="033B8B0F" w14:textId="77777777" w:rsidR="00C21C46" w:rsidRPr="008A13BA" w:rsidRDefault="00C21C46">
            <w:pPr>
              <w:rPr>
                <w:szCs w:val="22"/>
              </w:rPr>
            </w:pPr>
          </w:p>
        </w:tc>
        <w:tc>
          <w:tcPr>
            <w:tcW w:w="1031" w:type="pct"/>
          </w:tcPr>
          <w:p w14:paraId="1E526DE2" w14:textId="77777777" w:rsidR="00C21C46" w:rsidRPr="008A13BA" w:rsidRDefault="00C21C46">
            <w:pPr>
              <w:rPr>
                <w:szCs w:val="22"/>
              </w:rPr>
            </w:pPr>
            <w:r w:rsidRPr="008A13BA">
              <w:rPr>
                <w:szCs w:val="22"/>
              </w:rPr>
              <w:t>Instructor Expectations</w:t>
            </w:r>
          </w:p>
        </w:tc>
        <w:tc>
          <w:tcPr>
            <w:tcW w:w="669" w:type="pct"/>
          </w:tcPr>
          <w:p w14:paraId="5B4E29C1" w14:textId="7F62F068" w:rsidR="00C21C46" w:rsidRPr="00863427" w:rsidRDefault="00CD090D">
            <w:pPr>
              <w:rPr>
                <w:sz w:val="32"/>
                <w:szCs w:val="22"/>
              </w:rPr>
            </w:pPr>
            <w:r w:rsidRPr="00863427">
              <w:rPr>
                <w:sz w:val="32"/>
                <w:szCs w:val="22"/>
              </w:rPr>
              <w:t>+</w:t>
            </w:r>
          </w:p>
        </w:tc>
        <w:tc>
          <w:tcPr>
            <w:tcW w:w="2649" w:type="pct"/>
          </w:tcPr>
          <w:p w14:paraId="45683952" w14:textId="603CC91D" w:rsidR="006426D9" w:rsidRPr="006426D9" w:rsidRDefault="006426D9" w:rsidP="006426D9">
            <w:r w:rsidRPr="006426D9">
              <w:t xml:space="preserve">Outline </w:t>
            </w:r>
            <w:r>
              <w:t>what students might expect of you</w:t>
            </w:r>
            <w:r w:rsidRPr="006426D9">
              <w:t>.</w:t>
            </w:r>
          </w:p>
          <w:p w14:paraId="41463067" w14:textId="77777777" w:rsidR="0042019A" w:rsidRPr="0042019A" w:rsidRDefault="0042019A" w:rsidP="0042019A">
            <w:pPr>
              <w:rPr>
                <w:b/>
              </w:rPr>
            </w:pPr>
            <w:r w:rsidRPr="0042019A">
              <w:rPr>
                <w:b/>
              </w:rPr>
              <w:t>Example:</w:t>
            </w:r>
          </w:p>
          <w:p w14:paraId="41FE1209" w14:textId="77777777" w:rsidR="00CD090D" w:rsidRPr="0042019A" w:rsidRDefault="00CD090D" w:rsidP="00910BB2">
            <w:pPr>
              <w:pStyle w:val="ListParagraph"/>
              <w:numPr>
                <w:ilvl w:val="0"/>
                <w:numId w:val="4"/>
              </w:numPr>
              <w:ind w:left="225" w:hanging="225"/>
              <w:rPr>
                <w:i/>
              </w:rPr>
            </w:pPr>
            <w:r w:rsidRPr="0042019A">
              <w:rPr>
                <w:i/>
              </w:rPr>
              <w:t>Be prepared for all classes</w:t>
            </w:r>
          </w:p>
          <w:p w14:paraId="4B06B504" w14:textId="77777777" w:rsidR="00CD090D" w:rsidRPr="0042019A" w:rsidRDefault="00CD090D" w:rsidP="00910BB2">
            <w:pPr>
              <w:pStyle w:val="ListParagraph"/>
              <w:numPr>
                <w:ilvl w:val="0"/>
                <w:numId w:val="4"/>
              </w:numPr>
              <w:ind w:left="225" w:hanging="225"/>
              <w:rPr>
                <w:i/>
              </w:rPr>
            </w:pPr>
            <w:r w:rsidRPr="0042019A">
              <w:rPr>
                <w:i/>
              </w:rPr>
              <w:t>Evaluate all fairly and equitably</w:t>
            </w:r>
          </w:p>
          <w:p w14:paraId="5B5B3ACF" w14:textId="77777777" w:rsidR="00CD090D" w:rsidRPr="0042019A" w:rsidRDefault="00CD090D" w:rsidP="00910BB2">
            <w:pPr>
              <w:pStyle w:val="ListParagraph"/>
              <w:numPr>
                <w:ilvl w:val="0"/>
                <w:numId w:val="4"/>
              </w:numPr>
              <w:ind w:left="225" w:hanging="225"/>
              <w:rPr>
                <w:i/>
              </w:rPr>
            </w:pPr>
            <w:r w:rsidRPr="0042019A">
              <w:rPr>
                <w:i/>
              </w:rPr>
              <w:t>Be respectful of all students</w:t>
            </w:r>
          </w:p>
          <w:p w14:paraId="55EC07AA" w14:textId="77777777" w:rsidR="00CD090D" w:rsidRPr="0042019A" w:rsidRDefault="00CD090D" w:rsidP="00910BB2">
            <w:pPr>
              <w:pStyle w:val="ListParagraph"/>
              <w:numPr>
                <w:ilvl w:val="0"/>
                <w:numId w:val="4"/>
              </w:numPr>
              <w:ind w:left="225" w:hanging="225"/>
              <w:rPr>
                <w:i/>
              </w:rPr>
            </w:pPr>
            <w:r w:rsidRPr="0042019A">
              <w:rPr>
                <w:i/>
              </w:rPr>
              <w:t>Create and facilitate meaningful learning activities</w:t>
            </w:r>
          </w:p>
          <w:p w14:paraId="60A4B9DD" w14:textId="063BAB70" w:rsidR="00C21C46" w:rsidRPr="00CD090D" w:rsidRDefault="00CD090D" w:rsidP="00910BB2">
            <w:pPr>
              <w:pStyle w:val="ListParagraph"/>
              <w:numPr>
                <w:ilvl w:val="0"/>
                <w:numId w:val="4"/>
              </w:numPr>
              <w:ind w:left="225" w:hanging="225"/>
            </w:pPr>
            <w:r w:rsidRPr="0042019A">
              <w:rPr>
                <w:i/>
              </w:rPr>
              <w:t>Behave according to University codes of conduct</w:t>
            </w:r>
          </w:p>
        </w:tc>
      </w:tr>
      <w:tr w:rsidR="00C21C46" w:rsidRPr="008A13BA" w14:paraId="7F62EB1E" w14:textId="77777777" w:rsidTr="00863427">
        <w:trPr>
          <w:trHeight w:val="665"/>
        </w:trPr>
        <w:tc>
          <w:tcPr>
            <w:tcW w:w="651" w:type="pct"/>
            <w:vMerge/>
          </w:tcPr>
          <w:p w14:paraId="46618AB7" w14:textId="77777777" w:rsidR="00C21C46" w:rsidRPr="008A13BA" w:rsidRDefault="00C21C46">
            <w:pPr>
              <w:rPr>
                <w:szCs w:val="22"/>
              </w:rPr>
            </w:pPr>
          </w:p>
        </w:tc>
        <w:tc>
          <w:tcPr>
            <w:tcW w:w="1031" w:type="pct"/>
          </w:tcPr>
          <w:p w14:paraId="27137655" w14:textId="77777777" w:rsidR="00C21C46" w:rsidRPr="008A13BA" w:rsidRDefault="00C21C46" w:rsidP="00B558F2">
            <w:pPr>
              <w:pStyle w:val="Heading3"/>
              <w:rPr>
                <w:rFonts w:ascii="Cambria" w:hAnsi="Cambria"/>
                <w:color w:val="auto"/>
                <w:szCs w:val="22"/>
              </w:rPr>
            </w:pPr>
            <w:r w:rsidRPr="008A13BA">
              <w:rPr>
                <w:rFonts w:ascii="Cambria" w:hAnsi="Cambria"/>
                <w:color w:val="auto"/>
                <w:szCs w:val="22"/>
              </w:rPr>
              <w:t>Attendance and Participation</w:t>
            </w:r>
          </w:p>
        </w:tc>
        <w:tc>
          <w:tcPr>
            <w:tcW w:w="669" w:type="pct"/>
          </w:tcPr>
          <w:p w14:paraId="30AF6B47" w14:textId="77777777" w:rsidR="00C21C46" w:rsidRPr="00863427" w:rsidRDefault="00C21C46">
            <w:pPr>
              <w:rPr>
                <w:sz w:val="32"/>
                <w:szCs w:val="22"/>
              </w:rPr>
            </w:pPr>
            <w:r w:rsidRPr="00863427">
              <w:rPr>
                <w:sz w:val="32"/>
                <w:szCs w:val="22"/>
              </w:rPr>
              <w:t>+/*</w:t>
            </w:r>
          </w:p>
        </w:tc>
        <w:tc>
          <w:tcPr>
            <w:tcW w:w="2649" w:type="pct"/>
          </w:tcPr>
          <w:p w14:paraId="019679BB" w14:textId="77777777" w:rsidR="00C21C46" w:rsidRDefault="00C21C46" w:rsidP="008A13BA">
            <w:pPr>
              <w:rPr>
                <w:szCs w:val="22"/>
              </w:rPr>
            </w:pPr>
            <w:r w:rsidRPr="008A13BA">
              <w:rPr>
                <w:szCs w:val="22"/>
              </w:rPr>
              <w:t>If policies regarding attendance and/or participation will affect students’ grades, this section is required.</w:t>
            </w:r>
            <w:r>
              <w:rPr>
                <w:szCs w:val="22"/>
              </w:rPr>
              <w:t xml:space="preserve"> </w:t>
            </w:r>
          </w:p>
          <w:p w14:paraId="54D2AC2D" w14:textId="77777777" w:rsidR="00CD090D" w:rsidRDefault="00CD090D" w:rsidP="00CD090D">
            <w:pPr>
              <w:rPr>
                <w:szCs w:val="22"/>
              </w:rPr>
            </w:pPr>
            <w:r w:rsidRPr="00CD090D">
              <w:rPr>
                <w:b/>
                <w:szCs w:val="22"/>
              </w:rPr>
              <w:t>Example</w:t>
            </w:r>
            <w:r>
              <w:rPr>
                <w:szCs w:val="22"/>
              </w:rPr>
              <w:t xml:space="preserve">: </w:t>
            </w:r>
          </w:p>
          <w:p w14:paraId="1466632D" w14:textId="312427F8" w:rsidR="00CD090D" w:rsidRPr="00D421F2" w:rsidRDefault="00CD090D" w:rsidP="00CD090D">
            <w:pPr>
              <w:rPr>
                <w:i/>
              </w:rPr>
            </w:pPr>
            <w:r w:rsidRPr="00D421F2">
              <w:rPr>
                <w:i/>
              </w:rPr>
              <w:t xml:space="preserve">It is assumed that each student be present and speak in class -- the equivalent of a "B" grade for "participation." Missing more classes or failing to participate will lower your grade; frequent participation will raise the grade. </w:t>
            </w:r>
          </w:p>
          <w:p w14:paraId="36F77A82" w14:textId="77777777" w:rsidR="00CD090D" w:rsidRPr="00D421F2" w:rsidRDefault="00CD090D" w:rsidP="00CD090D">
            <w:pPr>
              <w:rPr>
                <w:i/>
              </w:rPr>
            </w:pPr>
            <w:r w:rsidRPr="00D421F2">
              <w:rPr>
                <w:i/>
              </w:rPr>
              <w:t>Regular attendance is required and necessary. A substantial portion of your grade will be based on in-class work and participation. Unexplained absences will affect your grade. Contact me as soon as possible if you cannot attend class.  If you will be absent from class, you must:</w:t>
            </w:r>
          </w:p>
          <w:p w14:paraId="4F2399CD" w14:textId="77777777" w:rsidR="00CD090D" w:rsidRPr="00D421F2" w:rsidRDefault="00CD090D" w:rsidP="00D421F2">
            <w:pPr>
              <w:pStyle w:val="ListParagraph"/>
              <w:numPr>
                <w:ilvl w:val="0"/>
                <w:numId w:val="5"/>
              </w:numPr>
              <w:ind w:left="315" w:hanging="225"/>
              <w:rPr>
                <w:i/>
              </w:rPr>
            </w:pPr>
            <w:r w:rsidRPr="00D421F2">
              <w:rPr>
                <w:i/>
              </w:rPr>
              <w:t>Inform me in advance or as soon as possible after class</w:t>
            </w:r>
          </w:p>
          <w:p w14:paraId="23D03FBE" w14:textId="77777777" w:rsidR="00CD090D" w:rsidRPr="00D421F2" w:rsidRDefault="00CD090D" w:rsidP="00D421F2">
            <w:pPr>
              <w:pStyle w:val="ListParagraph"/>
              <w:numPr>
                <w:ilvl w:val="0"/>
                <w:numId w:val="5"/>
              </w:numPr>
              <w:ind w:left="315" w:hanging="225"/>
              <w:rPr>
                <w:i/>
              </w:rPr>
            </w:pPr>
            <w:r w:rsidRPr="00D421F2">
              <w:rPr>
                <w:i/>
              </w:rPr>
              <w:t>Submit any work due from the missed class period</w:t>
            </w:r>
          </w:p>
          <w:p w14:paraId="072A0F94" w14:textId="77777777" w:rsidR="00CD090D" w:rsidRPr="00D421F2" w:rsidRDefault="00CD090D" w:rsidP="00D421F2">
            <w:pPr>
              <w:pStyle w:val="ListParagraph"/>
              <w:numPr>
                <w:ilvl w:val="0"/>
                <w:numId w:val="5"/>
              </w:numPr>
              <w:ind w:left="315" w:hanging="225"/>
              <w:rPr>
                <w:i/>
              </w:rPr>
            </w:pPr>
            <w:r w:rsidRPr="00D421F2">
              <w:rPr>
                <w:i/>
              </w:rPr>
              <w:t>Listen to class recording</w:t>
            </w:r>
          </w:p>
          <w:p w14:paraId="73A4530A" w14:textId="77777777" w:rsidR="00CD090D" w:rsidRPr="00D421F2" w:rsidRDefault="00CD090D" w:rsidP="00D421F2">
            <w:pPr>
              <w:pStyle w:val="ListParagraph"/>
              <w:numPr>
                <w:ilvl w:val="0"/>
                <w:numId w:val="5"/>
              </w:numPr>
              <w:ind w:left="315" w:hanging="225"/>
              <w:rPr>
                <w:i/>
              </w:rPr>
            </w:pPr>
            <w:r w:rsidRPr="00D421F2">
              <w:rPr>
                <w:i/>
              </w:rPr>
              <w:t>Obtain notes, handouts, etc. from Canvas</w:t>
            </w:r>
          </w:p>
          <w:p w14:paraId="0212A245" w14:textId="77777777" w:rsidR="00CD090D" w:rsidRPr="00D421F2" w:rsidRDefault="00CD090D" w:rsidP="00D421F2">
            <w:pPr>
              <w:pStyle w:val="ListParagraph"/>
              <w:numPr>
                <w:ilvl w:val="0"/>
                <w:numId w:val="5"/>
              </w:numPr>
              <w:ind w:left="315" w:hanging="225"/>
              <w:rPr>
                <w:i/>
              </w:rPr>
            </w:pPr>
            <w:r w:rsidRPr="00D421F2">
              <w:rPr>
                <w:i/>
              </w:rPr>
              <w:t>Check with classmates for notes, announcements, etc.</w:t>
            </w:r>
          </w:p>
          <w:p w14:paraId="1FE7D974" w14:textId="77777777" w:rsidR="00CD090D" w:rsidRPr="00D421F2" w:rsidRDefault="00CD090D" w:rsidP="00CD090D">
            <w:r w:rsidRPr="00D421F2">
              <w:t>Acceptable reasons for absence from class include:</w:t>
            </w:r>
          </w:p>
          <w:p w14:paraId="1C8E0D50" w14:textId="77777777" w:rsidR="00CD090D" w:rsidRPr="00D421F2" w:rsidRDefault="00CD090D" w:rsidP="00D421F2">
            <w:pPr>
              <w:pStyle w:val="ListParagraph"/>
              <w:numPr>
                <w:ilvl w:val="0"/>
                <w:numId w:val="7"/>
              </w:numPr>
              <w:ind w:left="315" w:hanging="225"/>
              <w:rPr>
                <w:i/>
              </w:rPr>
            </w:pPr>
            <w:r w:rsidRPr="00D421F2">
              <w:rPr>
                <w:bCs/>
                <w:i/>
              </w:rPr>
              <w:t>Illness</w:t>
            </w:r>
            <w:r w:rsidRPr="00D421F2">
              <w:rPr>
                <w:i/>
              </w:rPr>
              <w:t xml:space="preserve"> </w:t>
            </w:r>
          </w:p>
          <w:p w14:paraId="10A17C33" w14:textId="77777777" w:rsidR="00CD090D" w:rsidRPr="00D421F2" w:rsidRDefault="00CD090D" w:rsidP="00D421F2">
            <w:pPr>
              <w:pStyle w:val="ListParagraph"/>
              <w:numPr>
                <w:ilvl w:val="0"/>
                <w:numId w:val="6"/>
              </w:numPr>
              <w:ind w:left="315" w:hanging="225"/>
              <w:rPr>
                <w:i/>
              </w:rPr>
            </w:pPr>
            <w:r w:rsidRPr="00D421F2">
              <w:rPr>
                <w:bCs/>
                <w:i/>
              </w:rPr>
              <w:t>Serious family emergencies</w:t>
            </w:r>
            <w:r w:rsidRPr="00D421F2">
              <w:rPr>
                <w:i/>
              </w:rPr>
              <w:t xml:space="preserve">, </w:t>
            </w:r>
          </w:p>
          <w:p w14:paraId="1E26649B" w14:textId="77777777" w:rsidR="00CD090D" w:rsidRPr="00D421F2" w:rsidRDefault="00CD090D" w:rsidP="00D421F2">
            <w:pPr>
              <w:pStyle w:val="ListParagraph"/>
              <w:numPr>
                <w:ilvl w:val="0"/>
                <w:numId w:val="6"/>
              </w:numPr>
              <w:ind w:left="315" w:hanging="225"/>
              <w:rPr>
                <w:i/>
              </w:rPr>
            </w:pPr>
            <w:r w:rsidRPr="00D421F2">
              <w:rPr>
                <w:bCs/>
                <w:i/>
              </w:rPr>
              <w:t xml:space="preserve">Special curricular or job requirements </w:t>
            </w:r>
            <w:r w:rsidRPr="00D421F2">
              <w:rPr>
                <w:i/>
              </w:rPr>
              <w:t xml:space="preserve">(e.g., judging trips, field trips, professional conferences), </w:t>
            </w:r>
          </w:p>
          <w:p w14:paraId="41EE4B00" w14:textId="77777777" w:rsidR="00CD090D" w:rsidRPr="00D421F2" w:rsidRDefault="00CD090D" w:rsidP="00D421F2">
            <w:pPr>
              <w:pStyle w:val="ListParagraph"/>
              <w:numPr>
                <w:ilvl w:val="0"/>
                <w:numId w:val="6"/>
              </w:numPr>
              <w:ind w:left="315" w:hanging="225"/>
              <w:rPr>
                <w:i/>
              </w:rPr>
            </w:pPr>
            <w:r w:rsidRPr="00D421F2">
              <w:rPr>
                <w:bCs/>
                <w:i/>
              </w:rPr>
              <w:t>Military obligation</w:t>
            </w:r>
            <w:r w:rsidRPr="00D421F2">
              <w:rPr>
                <w:i/>
              </w:rPr>
              <w:t xml:space="preserve">, </w:t>
            </w:r>
          </w:p>
          <w:p w14:paraId="6DC01DC8" w14:textId="77777777" w:rsidR="00CD090D" w:rsidRPr="00D421F2" w:rsidRDefault="00CD090D" w:rsidP="00D421F2">
            <w:pPr>
              <w:pStyle w:val="ListParagraph"/>
              <w:numPr>
                <w:ilvl w:val="0"/>
                <w:numId w:val="6"/>
              </w:numPr>
              <w:ind w:left="315" w:hanging="225"/>
              <w:rPr>
                <w:i/>
              </w:rPr>
            </w:pPr>
            <w:r w:rsidRPr="00D421F2">
              <w:rPr>
                <w:bCs/>
                <w:i/>
              </w:rPr>
              <w:t xml:space="preserve">Severe weather conditions, </w:t>
            </w:r>
          </w:p>
          <w:p w14:paraId="7E43793D" w14:textId="77777777" w:rsidR="00CD090D" w:rsidRPr="00D421F2" w:rsidRDefault="00CD090D" w:rsidP="00D421F2">
            <w:pPr>
              <w:pStyle w:val="ListParagraph"/>
              <w:numPr>
                <w:ilvl w:val="0"/>
                <w:numId w:val="6"/>
              </w:numPr>
              <w:ind w:left="315" w:hanging="225"/>
              <w:rPr>
                <w:i/>
              </w:rPr>
            </w:pPr>
            <w:r w:rsidRPr="00D421F2">
              <w:rPr>
                <w:bCs/>
                <w:i/>
              </w:rPr>
              <w:t xml:space="preserve">Religious holidays </w:t>
            </w:r>
          </w:p>
          <w:p w14:paraId="7D8F1576" w14:textId="77777777" w:rsidR="00CD090D" w:rsidRPr="00D421F2" w:rsidRDefault="00CD090D" w:rsidP="00D421F2">
            <w:pPr>
              <w:pStyle w:val="ListParagraph"/>
              <w:numPr>
                <w:ilvl w:val="0"/>
                <w:numId w:val="6"/>
              </w:numPr>
              <w:ind w:left="315" w:hanging="225"/>
              <w:rPr>
                <w:i/>
              </w:rPr>
            </w:pPr>
            <w:r w:rsidRPr="00D421F2">
              <w:rPr>
                <w:i/>
              </w:rPr>
              <w:t xml:space="preserve">Participation in </w:t>
            </w:r>
            <w:r w:rsidRPr="00D421F2">
              <w:rPr>
                <w:bCs/>
                <w:i/>
              </w:rPr>
              <w:t xml:space="preserve">official university activities </w:t>
            </w:r>
            <w:r w:rsidRPr="00D421F2">
              <w:rPr>
                <w:i/>
              </w:rPr>
              <w:t>such as music performances, athletic competition or debate</w:t>
            </w:r>
          </w:p>
          <w:p w14:paraId="75375D41" w14:textId="77777777" w:rsidR="00CD090D" w:rsidRPr="00D421F2" w:rsidRDefault="00CD090D" w:rsidP="00D421F2">
            <w:pPr>
              <w:pStyle w:val="ListParagraph"/>
              <w:numPr>
                <w:ilvl w:val="0"/>
                <w:numId w:val="6"/>
              </w:numPr>
              <w:ind w:left="315" w:hanging="225"/>
              <w:rPr>
                <w:i/>
              </w:rPr>
            </w:pPr>
            <w:r w:rsidRPr="00D421F2">
              <w:rPr>
                <w:i/>
              </w:rPr>
              <w:t xml:space="preserve">Obligations for </w:t>
            </w:r>
            <w:r w:rsidRPr="00D421F2">
              <w:rPr>
                <w:bCs/>
                <w:i/>
              </w:rPr>
              <w:t xml:space="preserve">court imposed legal obligations </w:t>
            </w:r>
            <w:r w:rsidRPr="00D421F2">
              <w:rPr>
                <w:i/>
              </w:rPr>
              <w:t>(i.e., jury duty, subpoena)</w:t>
            </w:r>
          </w:p>
          <w:p w14:paraId="54B358CF" w14:textId="1C3961B6" w:rsidR="00CD090D" w:rsidRPr="00CD090D" w:rsidRDefault="00CD090D" w:rsidP="00CD090D">
            <w:r w:rsidRPr="00D421F2">
              <w:rPr>
                <w:i/>
              </w:rPr>
              <w:t>Missing more than one class meeting for reasons other than those listed above will have a negative impact on your course participation grade.</w:t>
            </w:r>
          </w:p>
        </w:tc>
      </w:tr>
      <w:tr w:rsidR="00C21C46" w:rsidRPr="008A13BA" w14:paraId="025F005C" w14:textId="77777777" w:rsidTr="00863427">
        <w:trPr>
          <w:trHeight w:val="782"/>
        </w:trPr>
        <w:tc>
          <w:tcPr>
            <w:tcW w:w="651" w:type="pct"/>
            <w:vMerge/>
          </w:tcPr>
          <w:p w14:paraId="675EA092" w14:textId="03DDDC0D" w:rsidR="00C21C46" w:rsidRPr="008A13BA" w:rsidRDefault="00C21C46">
            <w:pPr>
              <w:rPr>
                <w:szCs w:val="22"/>
              </w:rPr>
            </w:pPr>
          </w:p>
        </w:tc>
        <w:tc>
          <w:tcPr>
            <w:tcW w:w="1031" w:type="pct"/>
          </w:tcPr>
          <w:p w14:paraId="3442F4E1" w14:textId="77777777" w:rsidR="00C21C46" w:rsidRPr="008A13BA" w:rsidRDefault="00C21C46" w:rsidP="00B558F2">
            <w:pPr>
              <w:pStyle w:val="Heading3"/>
              <w:rPr>
                <w:rFonts w:ascii="Cambria" w:hAnsi="Cambria"/>
                <w:color w:val="auto"/>
                <w:szCs w:val="22"/>
              </w:rPr>
            </w:pPr>
            <w:r w:rsidRPr="008A13BA">
              <w:rPr>
                <w:rFonts w:ascii="Cambria" w:hAnsi="Cambria"/>
                <w:color w:val="auto"/>
                <w:szCs w:val="22"/>
              </w:rPr>
              <w:t xml:space="preserve">Inclement Weather </w:t>
            </w:r>
          </w:p>
        </w:tc>
        <w:tc>
          <w:tcPr>
            <w:tcW w:w="669" w:type="pct"/>
          </w:tcPr>
          <w:p w14:paraId="07B92E8A" w14:textId="77777777" w:rsidR="00C21C46" w:rsidRPr="00863427" w:rsidRDefault="00C21C46">
            <w:pPr>
              <w:rPr>
                <w:sz w:val="32"/>
                <w:szCs w:val="22"/>
              </w:rPr>
            </w:pPr>
            <w:r w:rsidRPr="00863427">
              <w:rPr>
                <w:sz w:val="32"/>
                <w:szCs w:val="22"/>
              </w:rPr>
              <w:t>*</w:t>
            </w:r>
          </w:p>
        </w:tc>
        <w:tc>
          <w:tcPr>
            <w:tcW w:w="2649" w:type="pct"/>
          </w:tcPr>
          <w:p w14:paraId="663B0C98" w14:textId="77777777" w:rsidR="00C21C46" w:rsidRPr="008A13BA" w:rsidRDefault="00C21C46">
            <w:pPr>
              <w:rPr>
                <w:szCs w:val="22"/>
              </w:rPr>
            </w:pPr>
          </w:p>
        </w:tc>
      </w:tr>
      <w:tr w:rsidR="00C21C46" w:rsidRPr="008A13BA" w14:paraId="007371B5" w14:textId="77777777" w:rsidTr="00863427">
        <w:trPr>
          <w:trHeight w:val="620"/>
        </w:trPr>
        <w:tc>
          <w:tcPr>
            <w:tcW w:w="651" w:type="pct"/>
            <w:vMerge w:val="restart"/>
          </w:tcPr>
          <w:p w14:paraId="608883D7" w14:textId="77777777" w:rsidR="00C21C46" w:rsidRPr="008A13BA" w:rsidRDefault="00C21C46" w:rsidP="00423E7A">
            <w:pPr>
              <w:rPr>
                <w:szCs w:val="22"/>
              </w:rPr>
            </w:pPr>
            <w:r w:rsidRPr="008A13BA">
              <w:rPr>
                <w:szCs w:val="22"/>
              </w:rPr>
              <w:t>Additional Policies and Points of Information</w:t>
            </w:r>
          </w:p>
        </w:tc>
        <w:tc>
          <w:tcPr>
            <w:tcW w:w="1031" w:type="pct"/>
          </w:tcPr>
          <w:p w14:paraId="00296D7B" w14:textId="4CEA5DC5" w:rsidR="00C21C46" w:rsidRPr="00C21C46" w:rsidRDefault="00C21C46" w:rsidP="00C21C46">
            <w:pPr>
              <w:pStyle w:val="Heading3"/>
              <w:rPr>
                <w:rFonts w:ascii="Cambria" w:hAnsi="Cambria"/>
                <w:color w:val="auto"/>
                <w:szCs w:val="22"/>
              </w:rPr>
            </w:pPr>
            <w:r w:rsidRPr="008A13BA">
              <w:rPr>
                <w:rFonts w:ascii="Cambria" w:hAnsi="Cambria"/>
                <w:color w:val="auto"/>
                <w:szCs w:val="22"/>
              </w:rPr>
              <w:t xml:space="preserve">Disabilities that may Impede Learning </w:t>
            </w:r>
          </w:p>
        </w:tc>
        <w:tc>
          <w:tcPr>
            <w:tcW w:w="669" w:type="pct"/>
          </w:tcPr>
          <w:p w14:paraId="5059BC5C" w14:textId="77777777" w:rsidR="00C21C46" w:rsidRPr="00863427" w:rsidRDefault="00C21C46" w:rsidP="00423E7A">
            <w:pPr>
              <w:rPr>
                <w:sz w:val="32"/>
                <w:szCs w:val="22"/>
              </w:rPr>
            </w:pPr>
            <w:r w:rsidRPr="00863427">
              <w:rPr>
                <w:sz w:val="32"/>
                <w:szCs w:val="22"/>
              </w:rPr>
              <w:t>*</w:t>
            </w:r>
          </w:p>
        </w:tc>
        <w:tc>
          <w:tcPr>
            <w:tcW w:w="2649" w:type="pct"/>
          </w:tcPr>
          <w:p w14:paraId="1D9BE380" w14:textId="77777777" w:rsidR="00C21C46" w:rsidRPr="008A13BA" w:rsidRDefault="00C21C46" w:rsidP="00423E7A">
            <w:pPr>
              <w:rPr>
                <w:szCs w:val="22"/>
              </w:rPr>
            </w:pPr>
          </w:p>
        </w:tc>
      </w:tr>
      <w:tr w:rsidR="00C21C46" w:rsidRPr="008A13BA" w14:paraId="3B314B7F" w14:textId="77777777" w:rsidTr="00863427">
        <w:trPr>
          <w:trHeight w:val="530"/>
        </w:trPr>
        <w:tc>
          <w:tcPr>
            <w:tcW w:w="651" w:type="pct"/>
            <w:vMerge/>
          </w:tcPr>
          <w:p w14:paraId="44607B15" w14:textId="77777777" w:rsidR="00C21C46" w:rsidRPr="008A13BA" w:rsidRDefault="00C21C46">
            <w:pPr>
              <w:rPr>
                <w:szCs w:val="22"/>
              </w:rPr>
            </w:pPr>
          </w:p>
        </w:tc>
        <w:tc>
          <w:tcPr>
            <w:tcW w:w="1031" w:type="pct"/>
          </w:tcPr>
          <w:p w14:paraId="0099F4C9" w14:textId="105B3A10" w:rsidR="00C21C46" w:rsidRPr="00C21C46" w:rsidRDefault="00C21C46" w:rsidP="00C21C46">
            <w:pPr>
              <w:pStyle w:val="Heading3"/>
              <w:rPr>
                <w:rFonts w:ascii="Cambria" w:hAnsi="Cambria"/>
                <w:color w:val="auto"/>
                <w:szCs w:val="22"/>
              </w:rPr>
            </w:pPr>
            <w:r w:rsidRPr="008A13BA">
              <w:rPr>
                <w:rFonts w:ascii="Cambria" w:hAnsi="Cambria"/>
                <w:color w:val="auto"/>
                <w:szCs w:val="22"/>
              </w:rPr>
              <w:t xml:space="preserve">Civility </w:t>
            </w:r>
          </w:p>
        </w:tc>
        <w:tc>
          <w:tcPr>
            <w:tcW w:w="669" w:type="pct"/>
          </w:tcPr>
          <w:p w14:paraId="2D5074D9" w14:textId="77777777" w:rsidR="00C21C46" w:rsidRPr="00863427" w:rsidRDefault="00C21C46">
            <w:pPr>
              <w:rPr>
                <w:sz w:val="32"/>
                <w:szCs w:val="22"/>
              </w:rPr>
            </w:pPr>
            <w:r w:rsidRPr="00863427">
              <w:rPr>
                <w:sz w:val="32"/>
                <w:szCs w:val="22"/>
              </w:rPr>
              <w:t>*</w:t>
            </w:r>
          </w:p>
        </w:tc>
        <w:tc>
          <w:tcPr>
            <w:tcW w:w="2649" w:type="pct"/>
          </w:tcPr>
          <w:p w14:paraId="029F7AA9" w14:textId="77777777" w:rsidR="00C21C46" w:rsidRPr="008A13BA" w:rsidRDefault="00C21C46">
            <w:pPr>
              <w:rPr>
                <w:szCs w:val="22"/>
              </w:rPr>
            </w:pPr>
          </w:p>
        </w:tc>
      </w:tr>
      <w:tr w:rsidR="00C21C46" w:rsidRPr="008A13BA" w14:paraId="348B281E" w14:textId="77777777" w:rsidTr="00863427">
        <w:trPr>
          <w:trHeight w:val="548"/>
        </w:trPr>
        <w:tc>
          <w:tcPr>
            <w:tcW w:w="651" w:type="pct"/>
            <w:vMerge/>
          </w:tcPr>
          <w:p w14:paraId="03783873" w14:textId="77777777" w:rsidR="00C21C46" w:rsidRPr="008A13BA" w:rsidRDefault="00C21C46">
            <w:pPr>
              <w:rPr>
                <w:szCs w:val="22"/>
              </w:rPr>
            </w:pPr>
          </w:p>
        </w:tc>
        <w:tc>
          <w:tcPr>
            <w:tcW w:w="1031" w:type="pct"/>
          </w:tcPr>
          <w:p w14:paraId="29EA11C0" w14:textId="23919502" w:rsidR="00C21C46" w:rsidRPr="00C21C46" w:rsidRDefault="00C21C46" w:rsidP="00C21C46">
            <w:pPr>
              <w:pStyle w:val="Heading3"/>
              <w:rPr>
                <w:rFonts w:ascii="Cambria" w:hAnsi="Cambria"/>
                <w:color w:val="auto"/>
                <w:szCs w:val="22"/>
              </w:rPr>
            </w:pPr>
            <w:r w:rsidRPr="008A13BA">
              <w:rPr>
                <w:rFonts w:ascii="Cambria" w:hAnsi="Cambria"/>
                <w:color w:val="auto"/>
                <w:szCs w:val="22"/>
              </w:rPr>
              <w:t xml:space="preserve">CCI Diversity Statement </w:t>
            </w:r>
          </w:p>
        </w:tc>
        <w:tc>
          <w:tcPr>
            <w:tcW w:w="669" w:type="pct"/>
          </w:tcPr>
          <w:p w14:paraId="13B7C8B2" w14:textId="77777777" w:rsidR="00C21C46" w:rsidRPr="00863427" w:rsidRDefault="00C21C46">
            <w:pPr>
              <w:rPr>
                <w:sz w:val="32"/>
                <w:szCs w:val="22"/>
              </w:rPr>
            </w:pPr>
            <w:r w:rsidRPr="00863427">
              <w:rPr>
                <w:sz w:val="32"/>
                <w:szCs w:val="22"/>
              </w:rPr>
              <w:t>*</w:t>
            </w:r>
          </w:p>
        </w:tc>
        <w:tc>
          <w:tcPr>
            <w:tcW w:w="2649" w:type="pct"/>
          </w:tcPr>
          <w:p w14:paraId="0C9B1541" w14:textId="77777777" w:rsidR="00C21C46" w:rsidRPr="008A13BA" w:rsidRDefault="00C21C46">
            <w:pPr>
              <w:rPr>
                <w:szCs w:val="22"/>
              </w:rPr>
            </w:pPr>
          </w:p>
        </w:tc>
      </w:tr>
      <w:tr w:rsidR="00C21C46" w:rsidRPr="008A13BA" w14:paraId="026E59C4" w14:textId="77777777" w:rsidTr="00863427">
        <w:tc>
          <w:tcPr>
            <w:tcW w:w="651" w:type="pct"/>
            <w:vMerge/>
          </w:tcPr>
          <w:p w14:paraId="5A6757C9" w14:textId="77777777" w:rsidR="00C21C46" w:rsidRPr="008A13BA" w:rsidRDefault="00C21C46">
            <w:pPr>
              <w:rPr>
                <w:szCs w:val="22"/>
              </w:rPr>
            </w:pPr>
          </w:p>
        </w:tc>
        <w:tc>
          <w:tcPr>
            <w:tcW w:w="1031" w:type="pct"/>
          </w:tcPr>
          <w:p w14:paraId="0D3CAAF7" w14:textId="71084EF4" w:rsidR="00C21C46" w:rsidRPr="008A13BA" w:rsidRDefault="00C21C46" w:rsidP="00C26411">
            <w:pPr>
              <w:pStyle w:val="Heading3"/>
              <w:rPr>
                <w:rFonts w:ascii="Cambria" w:hAnsi="Cambria"/>
                <w:color w:val="auto"/>
                <w:szCs w:val="22"/>
              </w:rPr>
            </w:pPr>
            <w:r w:rsidRPr="008A13BA">
              <w:rPr>
                <w:rFonts w:ascii="Cambria" w:hAnsi="Cambria"/>
                <w:color w:val="auto"/>
                <w:szCs w:val="22"/>
              </w:rPr>
              <w:t>Instructor Status as a Title IX Mandatory Reporter</w:t>
            </w:r>
          </w:p>
        </w:tc>
        <w:tc>
          <w:tcPr>
            <w:tcW w:w="669" w:type="pct"/>
          </w:tcPr>
          <w:p w14:paraId="6B776ECA" w14:textId="77777777" w:rsidR="00C21C46" w:rsidRPr="00863427" w:rsidRDefault="00C21C46">
            <w:pPr>
              <w:rPr>
                <w:sz w:val="32"/>
                <w:szCs w:val="22"/>
              </w:rPr>
            </w:pPr>
            <w:r w:rsidRPr="00863427">
              <w:rPr>
                <w:sz w:val="32"/>
                <w:szCs w:val="22"/>
              </w:rPr>
              <w:t>*</w:t>
            </w:r>
          </w:p>
        </w:tc>
        <w:tc>
          <w:tcPr>
            <w:tcW w:w="2649" w:type="pct"/>
          </w:tcPr>
          <w:p w14:paraId="5FE229E7" w14:textId="77777777" w:rsidR="00C21C46" w:rsidRPr="008A13BA" w:rsidRDefault="00C21C46">
            <w:pPr>
              <w:rPr>
                <w:szCs w:val="22"/>
              </w:rPr>
            </w:pPr>
          </w:p>
        </w:tc>
      </w:tr>
      <w:tr w:rsidR="00C21C46" w:rsidRPr="008A13BA" w14:paraId="4A5938E1" w14:textId="77777777" w:rsidTr="00863427">
        <w:tc>
          <w:tcPr>
            <w:tcW w:w="651" w:type="pct"/>
            <w:vMerge w:val="restart"/>
          </w:tcPr>
          <w:p w14:paraId="7CB40F91" w14:textId="77777777" w:rsidR="00C21C46" w:rsidRPr="008A13BA" w:rsidRDefault="00C21C46" w:rsidP="00423E7A">
            <w:pPr>
              <w:pStyle w:val="Heading1"/>
              <w:ind w:left="0" w:firstLine="0"/>
              <w:rPr>
                <w:rFonts w:ascii="Cambria" w:hAnsi="Cambria"/>
                <w:b w:val="0"/>
                <w:sz w:val="22"/>
                <w:szCs w:val="22"/>
              </w:rPr>
            </w:pPr>
            <w:r w:rsidRPr="008A13BA">
              <w:rPr>
                <w:rFonts w:ascii="Cambria" w:hAnsi="Cambria"/>
                <w:b w:val="0"/>
                <w:sz w:val="22"/>
                <w:szCs w:val="22"/>
              </w:rPr>
              <w:t>Assignments, Assessments, and Evaluations</w:t>
            </w:r>
          </w:p>
        </w:tc>
        <w:tc>
          <w:tcPr>
            <w:tcW w:w="1031" w:type="pct"/>
          </w:tcPr>
          <w:p w14:paraId="22C62A49" w14:textId="77777777" w:rsidR="00C21C46" w:rsidRPr="008A13BA" w:rsidRDefault="00C21C46" w:rsidP="00C26411">
            <w:pPr>
              <w:pStyle w:val="Heading3"/>
              <w:rPr>
                <w:rFonts w:ascii="Cambria" w:hAnsi="Cambria"/>
                <w:color w:val="auto"/>
                <w:szCs w:val="22"/>
              </w:rPr>
            </w:pPr>
            <w:r w:rsidRPr="008A13BA">
              <w:rPr>
                <w:rFonts w:ascii="Cambria" w:hAnsi="Cambria"/>
                <w:color w:val="auto"/>
                <w:szCs w:val="22"/>
              </w:rPr>
              <w:t>Academic Integrity</w:t>
            </w:r>
          </w:p>
          <w:p w14:paraId="2750E8B2" w14:textId="77777777" w:rsidR="00C21C46" w:rsidRPr="008A13BA" w:rsidRDefault="00C21C46">
            <w:pPr>
              <w:rPr>
                <w:szCs w:val="22"/>
              </w:rPr>
            </w:pPr>
          </w:p>
        </w:tc>
        <w:tc>
          <w:tcPr>
            <w:tcW w:w="669" w:type="pct"/>
          </w:tcPr>
          <w:p w14:paraId="65FBB4A7" w14:textId="77777777" w:rsidR="00C21C46" w:rsidRPr="00863427" w:rsidRDefault="00C21C46">
            <w:pPr>
              <w:rPr>
                <w:sz w:val="32"/>
                <w:szCs w:val="22"/>
              </w:rPr>
            </w:pPr>
            <w:r w:rsidRPr="00863427">
              <w:rPr>
                <w:sz w:val="32"/>
                <w:szCs w:val="22"/>
              </w:rPr>
              <w:t>*</w:t>
            </w:r>
          </w:p>
        </w:tc>
        <w:tc>
          <w:tcPr>
            <w:tcW w:w="2649" w:type="pct"/>
          </w:tcPr>
          <w:p w14:paraId="044E4928" w14:textId="77777777" w:rsidR="00C21C46" w:rsidRPr="008A13BA" w:rsidRDefault="00C21C46">
            <w:pPr>
              <w:rPr>
                <w:szCs w:val="22"/>
              </w:rPr>
            </w:pPr>
          </w:p>
        </w:tc>
      </w:tr>
      <w:tr w:rsidR="00C21C46" w:rsidRPr="008A13BA" w14:paraId="260F81DA" w14:textId="77777777" w:rsidTr="00863427">
        <w:tc>
          <w:tcPr>
            <w:tcW w:w="651" w:type="pct"/>
            <w:vMerge/>
          </w:tcPr>
          <w:p w14:paraId="6CDB8EB5" w14:textId="77777777" w:rsidR="00C21C46" w:rsidRPr="008A13BA" w:rsidRDefault="00C21C46">
            <w:pPr>
              <w:rPr>
                <w:szCs w:val="22"/>
              </w:rPr>
            </w:pPr>
          </w:p>
        </w:tc>
        <w:tc>
          <w:tcPr>
            <w:tcW w:w="1031" w:type="pct"/>
          </w:tcPr>
          <w:p w14:paraId="3DFEB3B5" w14:textId="77777777" w:rsidR="00C21C46" w:rsidRPr="008A13BA" w:rsidRDefault="00C21C46" w:rsidP="00C26411">
            <w:pPr>
              <w:pStyle w:val="Heading3"/>
              <w:rPr>
                <w:rFonts w:ascii="Cambria" w:hAnsi="Cambria"/>
                <w:color w:val="auto"/>
                <w:szCs w:val="22"/>
              </w:rPr>
            </w:pPr>
            <w:r w:rsidRPr="008A13BA">
              <w:rPr>
                <w:rFonts w:ascii="Cambria" w:hAnsi="Cambria"/>
                <w:color w:val="auto"/>
                <w:szCs w:val="22"/>
              </w:rPr>
              <w:t>Plagiarism</w:t>
            </w:r>
          </w:p>
          <w:p w14:paraId="6F410DA1" w14:textId="77777777" w:rsidR="00C21C46" w:rsidRPr="008A13BA" w:rsidRDefault="00C21C46">
            <w:pPr>
              <w:rPr>
                <w:szCs w:val="22"/>
              </w:rPr>
            </w:pPr>
          </w:p>
        </w:tc>
        <w:tc>
          <w:tcPr>
            <w:tcW w:w="669" w:type="pct"/>
          </w:tcPr>
          <w:p w14:paraId="2DB4C264" w14:textId="77777777" w:rsidR="00C21C46" w:rsidRPr="00863427" w:rsidRDefault="00C21C46">
            <w:pPr>
              <w:rPr>
                <w:sz w:val="32"/>
                <w:szCs w:val="22"/>
              </w:rPr>
            </w:pPr>
            <w:r w:rsidRPr="00863427">
              <w:rPr>
                <w:sz w:val="32"/>
                <w:szCs w:val="22"/>
              </w:rPr>
              <w:t>*</w:t>
            </w:r>
          </w:p>
        </w:tc>
        <w:tc>
          <w:tcPr>
            <w:tcW w:w="2649" w:type="pct"/>
          </w:tcPr>
          <w:p w14:paraId="0A923532" w14:textId="77777777" w:rsidR="00C21C46" w:rsidRPr="008A13BA" w:rsidRDefault="00C21C46">
            <w:pPr>
              <w:rPr>
                <w:szCs w:val="22"/>
              </w:rPr>
            </w:pPr>
          </w:p>
        </w:tc>
      </w:tr>
      <w:tr w:rsidR="00C21C46" w:rsidRPr="008A13BA" w14:paraId="35902408" w14:textId="77777777" w:rsidTr="00863427">
        <w:tc>
          <w:tcPr>
            <w:tcW w:w="651" w:type="pct"/>
            <w:vMerge/>
          </w:tcPr>
          <w:p w14:paraId="4DCA9B72" w14:textId="77777777" w:rsidR="00C21C46" w:rsidRPr="008A13BA" w:rsidRDefault="00C21C46">
            <w:pPr>
              <w:rPr>
                <w:szCs w:val="22"/>
              </w:rPr>
            </w:pPr>
          </w:p>
        </w:tc>
        <w:tc>
          <w:tcPr>
            <w:tcW w:w="1031" w:type="pct"/>
          </w:tcPr>
          <w:p w14:paraId="70BA31F6" w14:textId="12D4F86E" w:rsidR="00C21C46" w:rsidRPr="008A13BA" w:rsidRDefault="00C21C46" w:rsidP="00C26411">
            <w:pPr>
              <w:pStyle w:val="Heading3"/>
              <w:rPr>
                <w:rFonts w:ascii="Cambria" w:hAnsi="Cambria"/>
                <w:color w:val="auto"/>
                <w:szCs w:val="22"/>
              </w:rPr>
            </w:pPr>
            <w:r w:rsidRPr="008A13BA">
              <w:rPr>
                <w:rFonts w:ascii="Cambria" w:hAnsi="Cambria"/>
                <w:color w:val="auto"/>
                <w:szCs w:val="22"/>
              </w:rPr>
              <w:t>Assignments and Grading</w:t>
            </w:r>
          </w:p>
          <w:p w14:paraId="321BAA7F" w14:textId="77777777" w:rsidR="00C21C46" w:rsidRPr="008A13BA" w:rsidRDefault="00C21C46">
            <w:pPr>
              <w:rPr>
                <w:szCs w:val="22"/>
              </w:rPr>
            </w:pPr>
          </w:p>
        </w:tc>
        <w:tc>
          <w:tcPr>
            <w:tcW w:w="669" w:type="pct"/>
          </w:tcPr>
          <w:p w14:paraId="6A6894FD" w14:textId="4C800399" w:rsidR="00C21C46" w:rsidRPr="00863427" w:rsidRDefault="00C21C46">
            <w:pPr>
              <w:rPr>
                <w:sz w:val="32"/>
                <w:szCs w:val="22"/>
              </w:rPr>
            </w:pPr>
            <w:r w:rsidRPr="00863427">
              <w:rPr>
                <w:sz w:val="32"/>
                <w:szCs w:val="22"/>
              </w:rPr>
              <w:t>*</w:t>
            </w:r>
            <w:r w:rsidR="00CD090D" w:rsidRPr="00863427">
              <w:rPr>
                <w:sz w:val="32"/>
                <w:szCs w:val="22"/>
              </w:rPr>
              <w:t>/+</w:t>
            </w:r>
          </w:p>
        </w:tc>
        <w:tc>
          <w:tcPr>
            <w:tcW w:w="2649" w:type="pct"/>
          </w:tcPr>
          <w:p w14:paraId="6616EF5A" w14:textId="77777777" w:rsidR="00C21C46" w:rsidRDefault="00CD090D">
            <w:pPr>
              <w:rPr>
                <w:szCs w:val="22"/>
              </w:rPr>
            </w:pPr>
            <w:r>
              <w:rPr>
                <w:szCs w:val="22"/>
              </w:rPr>
              <w:t>This section should include a general statement of your expectations and policies. Required if you have specific expectations that might have an impact on student grades.</w:t>
            </w:r>
          </w:p>
          <w:p w14:paraId="3239B2D3" w14:textId="77777777" w:rsidR="00CD090D" w:rsidRDefault="00CD090D" w:rsidP="00CD090D">
            <w:r w:rsidRPr="00CD090D">
              <w:rPr>
                <w:b/>
              </w:rPr>
              <w:t>Example:</w:t>
            </w:r>
            <w:r>
              <w:t xml:space="preserve"> </w:t>
            </w:r>
          </w:p>
          <w:p w14:paraId="4928995B" w14:textId="6A8E13A7" w:rsidR="00CD090D" w:rsidRPr="00D421F2" w:rsidRDefault="00CD090D" w:rsidP="00CD090D">
            <w:pPr>
              <w:rPr>
                <w:i/>
              </w:rPr>
            </w:pPr>
            <w:r w:rsidRPr="00D421F2">
              <w:rPr>
                <w:i/>
              </w:rPr>
              <w:t>Student work is assigned a grade based on quality of thought and writing style, thoroughness of research and of references, appropriateness of length, and originality. Only exceptional work will receive an "A" grade. Papers that are received after the due date will be assigned a lower grade than would otherwise be received. All sources must be cited, quotations must be in quotation marks and attributed correctly. Not doing so constitutes plagiarism.</w:t>
            </w:r>
          </w:p>
        </w:tc>
      </w:tr>
      <w:tr w:rsidR="00C21C46" w:rsidRPr="008A13BA" w14:paraId="78B9EE08" w14:textId="77777777" w:rsidTr="00863427">
        <w:tc>
          <w:tcPr>
            <w:tcW w:w="651" w:type="pct"/>
            <w:vMerge/>
          </w:tcPr>
          <w:p w14:paraId="58538200" w14:textId="18E949AE" w:rsidR="00C21C46" w:rsidRPr="008A13BA" w:rsidRDefault="00C21C46">
            <w:pPr>
              <w:rPr>
                <w:szCs w:val="22"/>
              </w:rPr>
            </w:pPr>
          </w:p>
        </w:tc>
        <w:tc>
          <w:tcPr>
            <w:tcW w:w="1031" w:type="pct"/>
          </w:tcPr>
          <w:p w14:paraId="55F4ECA3" w14:textId="021DF63C" w:rsidR="00C21C46" w:rsidRPr="00C21C46" w:rsidRDefault="00C21C46" w:rsidP="00C21C46">
            <w:pPr>
              <w:pStyle w:val="Heading3"/>
              <w:rPr>
                <w:rFonts w:ascii="Cambria" w:hAnsi="Cambria"/>
                <w:color w:val="auto"/>
                <w:szCs w:val="22"/>
              </w:rPr>
            </w:pPr>
            <w:r w:rsidRPr="008A13BA">
              <w:rPr>
                <w:rFonts w:ascii="Cambria" w:hAnsi="Cambria"/>
                <w:color w:val="auto"/>
                <w:szCs w:val="22"/>
              </w:rPr>
              <w:t>Preparation of Written Work</w:t>
            </w:r>
          </w:p>
        </w:tc>
        <w:tc>
          <w:tcPr>
            <w:tcW w:w="669" w:type="pct"/>
          </w:tcPr>
          <w:p w14:paraId="3027182F" w14:textId="77777777" w:rsidR="00C21C46" w:rsidRPr="00863427" w:rsidRDefault="00C21C46">
            <w:pPr>
              <w:rPr>
                <w:sz w:val="32"/>
                <w:szCs w:val="22"/>
              </w:rPr>
            </w:pPr>
            <w:r w:rsidRPr="00863427">
              <w:rPr>
                <w:sz w:val="32"/>
                <w:szCs w:val="22"/>
              </w:rPr>
              <w:t>+/*</w:t>
            </w:r>
          </w:p>
        </w:tc>
        <w:tc>
          <w:tcPr>
            <w:tcW w:w="2649" w:type="pct"/>
          </w:tcPr>
          <w:p w14:paraId="1FD81AD7" w14:textId="77777777" w:rsidR="00C21C46" w:rsidRDefault="00C21C46" w:rsidP="00D44114">
            <w:pPr>
              <w:rPr>
                <w:szCs w:val="22"/>
              </w:rPr>
            </w:pPr>
            <w:r w:rsidRPr="008A13BA">
              <w:rPr>
                <w:szCs w:val="22"/>
              </w:rPr>
              <w:t>If policies regarding preparation and/or submission of written work will affect students’ grades, this section is required.</w:t>
            </w:r>
            <w:r>
              <w:rPr>
                <w:szCs w:val="22"/>
              </w:rPr>
              <w:t xml:space="preserve"> </w:t>
            </w:r>
          </w:p>
          <w:p w14:paraId="467DAED6" w14:textId="77777777" w:rsidR="00CD090D" w:rsidRPr="00CD090D" w:rsidRDefault="00CD090D" w:rsidP="00CD090D">
            <w:pPr>
              <w:rPr>
                <w:b/>
                <w:szCs w:val="22"/>
              </w:rPr>
            </w:pPr>
            <w:r w:rsidRPr="00CD090D">
              <w:rPr>
                <w:b/>
                <w:szCs w:val="22"/>
              </w:rPr>
              <w:t xml:space="preserve">Example: </w:t>
            </w:r>
          </w:p>
          <w:p w14:paraId="29650D8F" w14:textId="5EA9119F" w:rsidR="00CD090D" w:rsidRPr="00D421F2" w:rsidRDefault="00CD090D" w:rsidP="00573045">
            <w:pPr>
              <w:pStyle w:val="ListParagraph"/>
              <w:numPr>
                <w:ilvl w:val="0"/>
                <w:numId w:val="20"/>
              </w:numPr>
              <w:ind w:left="271" w:hanging="225"/>
              <w:rPr>
                <w:i/>
                <w:color w:val="333333"/>
              </w:rPr>
            </w:pPr>
            <w:r w:rsidRPr="00D421F2">
              <w:rPr>
                <w:i/>
                <w:color w:val="333333"/>
              </w:rPr>
              <w:t xml:space="preserve">I prefer that you use either APA or CMS documentation styles. </w:t>
            </w:r>
          </w:p>
          <w:p w14:paraId="24C5FADF" w14:textId="77777777" w:rsidR="00CD090D" w:rsidRPr="00D421F2" w:rsidRDefault="00CD090D" w:rsidP="00573045">
            <w:pPr>
              <w:pStyle w:val="ListParagraph"/>
              <w:numPr>
                <w:ilvl w:val="0"/>
                <w:numId w:val="19"/>
              </w:numPr>
              <w:ind w:left="271" w:hanging="225"/>
              <w:rPr>
                <w:i/>
              </w:rPr>
            </w:pPr>
            <w:r w:rsidRPr="00D421F2">
              <w:rPr>
                <w:i/>
              </w:rPr>
              <w:t xml:space="preserve">All sources must be cited, quotations must be formatted and attributed correctly. Not doing so constitutes plagiarism. </w:t>
            </w:r>
          </w:p>
          <w:p w14:paraId="5A360145" w14:textId="77777777" w:rsidR="00CD090D" w:rsidRPr="00D421F2" w:rsidRDefault="00CD090D" w:rsidP="00573045">
            <w:pPr>
              <w:pStyle w:val="ListParagraph"/>
              <w:numPr>
                <w:ilvl w:val="0"/>
                <w:numId w:val="19"/>
              </w:numPr>
              <w:ind w:left="271" w:hanging="225"/>
              <w:rPr>
                <w:i/>
              </w:rPr>
            </w:pPr>
            <w:r w:rsidRPr="00D421F2">
              <w:rPr>
                <w:i/>
              </w:rPr>
              <w:t xml:space="preserve">Grades for assignment submissions that include incomplete in-text citations or reference lists will be lowered by one-half grade level (e.g., an assignment that would have received 17/20, or an 85/100: B, will be lowered to 16/20, 80/100: B-). </w:t>
            </w:r>
          </w:p>
          <w:p w14:paraId="66D79D49" w14:textId="15247218" w:rsidR="00C21C46" w:rsidRPr="00CD090D" w:rsidRDefault="00CD090D" w:rsidP="00573045">
            <w:pPr>
              <w:pStyle w:val="ListParagraph"/>
              <w:numPr>
                <w:ilvl w:val="0"/>
                <w:numId w:val="19"/>
              </w:numPr>
              <w:ind w:left="271" w:hanging="225"/>
            </w:pPr>
            <w:r w:rsidRPr="00D421F2">
              <w:rPr>
                <w:i/>
              </w:rPr>
              <w:t>All assignments must be word-processed and include your name, date, and class number (552).</w:t>
            </w:r>
            <w:r w:rsidRPr="006D6EC2">
              <w:t xml:space="preserve"> </w:t>
            </w:r>
          </w:p>
        </w:tc>
      </w:tr>
      <w:tr w:rsidR="00C21C46" w:rsidRPr="008A13BA" w14:paraId="469F31D3" w14:textId="77777777" w:rsidTr="00863427">
        <w:trPr>
          <w:trHeight w:val="638"/>
        </w:trPr>
        <w:tc>
          <w:tcPr>
            <w:tcW w:w="651" w:type="pct"/>
            <w:vMerge/>
          </w:tcPr>
          <w:p w14:paraId="2855AD56" w14:textId="77777777" w:rsidR="00C21C46" w:rsidRPr="008A13BA" w:rsidRDefault="00C21C46">
            <w:pPr>
              <w:rPr>
                <w:szCs w:val="22"/>
              </w:rPr>
            </w:pPr>
          </w:p>
        </w:tc>
        <w:tc>
          <w:tcPr>
            <w:tcW w:w="1031" w:type="pct"/>
          </w:tcPr>
          <w:p w14:paraId="79E78452" w14:textId="77777777" w:rsidR="00C21C46" w:rsidRPr="008A13BA" w:rsidRDefault="00C21C46">
            <w:pPr>
              <w:rPr>
                <w:szCs w:val="22"/>
              </w:rPr>
            </w:pPr>
            <w:r w:rsidRPr="008A13BA">
              <w:rPr>
                <w:szCs w:val="22"/>
              </w:rPr>
              <w:t>Due Dates and Late Assignments</w:t>
            </w:r>
          </w:p>
        </w:tc>
        <w:tc>
          <w:tcPr>
            <w:tcW w:w="669" w:type="pct"/>
          </w:tcPr>
          <w:p w14:paraId="41CC33F4" w14:textId="3EFC8646" w:rsidR="00C21C46" w:rsidRPr="00863427" w:rsidRDefault="00C21C46">
            <w:pPr>
              <w:rPr>
                <w:sz w:val="32"/>
                <w:szCs w:val="22"/>
              </w:rPr>
            </w:pPr>
            <w:r w:rsidRPr="00863427">
              <w:rPr>
                <w:sz w:val="32"/>
                <w:szCs w:val="22"/>
              </w:rPr>
              <w:t>+/*</w:t>
            </w:r>
          </w:p>
        </w:tc>
        <w:tc>
          <w:tcPr>
            <w:tcW w:w="2649" w:type="pct"/>
          </w:tcPr>
          <w:p w14:paraId="09B67E73" w14:textId="53186D5E" w:rsidR="00CD090D" w:rsidRDefault="00CD090D" w:rsidP="00CD090D">
            <w:pPr>
              <w:rPr>
                <w:szCs w:val="22"/>
              </w:rPr>
            </w:pPr>
            <w:r>
              <w:rPr>
                <w:szCs w:val="22"/>
              </w:rPr>
              <w:t>It’s advisable to include a</w:t>
            </w:r>
            <w:r w:rsidR="00C21C46">
              <w:rPr>
                <w:szCs w:val="22"/>
              </w:rPr>
              <w:t xml:space="preserve"> policy regarding</w:t>
            </w:r>
            <w:r>
              <w:rPr>
                <w:szCs w:val="22"/>
              </w:rPr>
              <w:t xml:space="preserve"> late submissions, and required if late submissions will be penalized.</w:t>
            </w:r>
          </w:p>
          <w:p w14:paraId="6794E70D" w14:textId="77777777" w:rsidR="00CD090D" w:rsidRDefault="00CD090D" w:rsidP="00CD090D">
            <w:pPr>
              <w:rPr>
                <w:szCs w:val="22"/>
              </w:rPr>
            </w:pPr>
            <w:r w:rsidRPr="00CD090D">
              <w:rPr>
                <w:b/>
                <w:szCs w:val="22"/>
              </w:rPr>
              <w:t>Example:</w:t>
            </w:r>
            <w:r>
              <w:rPr>
                <w:szCs w:val="22"/>
              </w:rPr>
              <w:t xml:space="preserve"> </w:t>
            </w:r>
          </w:p>
          <w:p w14:paraId="3B0A3E13" w14:textId="5670C173" w:rsidR="00CD090D" w:rsidRPr="00D421F2" w:rsidRDefault="00CD090D" w:rsidP="00CD090D">
            <w:pPr>
              <w:rPr>
                <w:i/>
              </w:rPr>
            </w:pPr>
            <w:r w:rsidRPr="00D421F2">
              <w:rPr>
                <w:i/>
              </w:rPr>
              <w:t xml:space="preserve">Assignments should be submitted to the “assignments” area of Canvas and are due (officially) at 11:59 p.m. EST on the due date listed on the syllabus. I will download the submissions from Canvas early the next morning. </w:t>
            </w:r>
            <w:r w:rsidRPr="00D421F2">
              <w:rPr>
                <w:b/>
                <w:i/>
              </w:rPr>
              <w:t xml:space="preserve">I will ONLY download assignments from Canvas ONCE. </w:t>
            </w:r>
            <w:r w:rsidRPr="00D421F2">
              <w:rPr>
                <w:i/>
              </w:rPr>
              <w:t>Therefore, if your</w:t>
            </w:r>
            <w:r w:rsidRPr="00D421F2">
              <w:rPr>
                <w:b/>
                <w:i/>
              </w:rPr>
              <w:t xml:space="preserve"> </w:t>
            </w:r>
            <w:r w:rsidRPr="00D421F2">
              <w:rPr>
                <w:i/>
              </w:rPr>
              <w:t xml:space="preserve">assignment is not ready by the deadline… </w:t>
            </w:r>
          </w:p>
          <w:p w14:paraId="12FC29AF" w14:textId="77777777" w:rsidR="00CD090D" w:rsidRPr="00D421F2" w:rsidRDefault="00CD090D" w:rsidP="00D421F2">
            <w:pPr>
              <w:pStyle w:val="ListParagraph"/>
              <w:numPr>
                <w:ilvl w:val="0"/>
                <w:numId w:val="21"/>
              </w:numPr>
              <w:ind w:left="225" w:hanging="225"/>
              <w:rPr>
                <w:b/>
                <w:i/>
              </w:rPr>
            </w:pPr>
            <w:r w:rsidRPr="00D421F2">
              <w:rPr>
                <w:i/>
              </w:rPr>
              <w:t xml:space="preserve">You must send me an email informing me that your assignment will be late. </w:t>
            </w:r>
            <w:r w:rsidRPr="00D421F2">
              <w:rPr>
                <w:b/>
                <w:i/>
              </w:rPr>
              <w:t>Not doing so will result in a one-point deduction for each day I don’t hear from you.</w:t>
            </w:r>
          </w:p>
          <w:p w14:paraId="6ED7DCB0" w14:textId="77777777" w:rsidR="00CD090D" w:rsidRPr="00D421F2" w:rsidRDefault="00CD090D" w:rsidP="00D421F2">
            <w:pPr>
              <w:pStyle w:val="ListParagraph"/>
              <w:numPr>
                <w:ilvl w:val="0"/>
                <w:numId w:val="21"/>
              </w:numPr>
              <w:ind w:left="225" w:hanging="225"/>
              <w:rPr>
                <w:i/>
              </w:rPr>
            </w:pPr>
            <w:r w:rsidRPr="00D421F2">
              <w:rPr>
                <w:i/>
              </w:rPr>
              <w:t>When it’s ready, you must submit it to me via email, as an attachment</w:t>
            </w:r>
          </w:p>
          <w:p w14:paraId="51F1DC59" w14:textId="25F4BF68" w:rsidR="00C21C46" w:rsidRPr="00CD090D" w:rsidRDefault="00CD090D" w:rsidP="00D421F2">
            <w:pPr>
              <w:pStyle w:val="ListParagraph"/>
              <w:numPr>
                <w:ilvl w:val="0"/>
                <w:numId w:val="21"/>
              </w:numPr>
              <w:ind w:left="225" w:hanging="225"/>
            </w:pPr>
            <w:r w:rsidRPr="00D421F2">
              <w:rPr>
                <w:i/>
              </w:rPr>
              <w:lastRenderedPageBreak/>
              <w:t>One point will be deducted for each 24-hour hour period the assignment is not turned in.</w:t>
            </w:r>
          </w:p>
        </w:tc>
      </w:tr>
      <w:tr w:rsidR="00C21C46" w:rsidRPr="008A13BA" w14:paraId="7D89752D" w14:textId="77777777" w:rsidTr="00863427">
        <w:trPr>
          <w:trHeight w:val="737"/>
        </w:trPr>
        <w:tc>
          <w:tcPr>
            <w:tcW w:w="651" w:type="pct"/>
            <w:vMerge/>
          </w:tcPr>
          <w:p w14:paraId="1EDFB1D3" w14:textId="391DAEA9" w:rsidR="00C21C46" w:rsidRPr="008A13BA" w:rsidRDefault="00C21C46">
            <w:pPr>
              <w:rPr>
                <w:szCs w:val="22"/>
              </w:rPr>
            </w:pPr>
          </w:p>
        </w:tc>
        <w:tc>
          <w:tcPr>
            <w:tcW w:w="1031" w:type="pct"/>
          </w:tcPr>
          <w:p w14:paraId="06B5B310" w14:textId="77777777" w:rsidR="00C21C46" w:rsidRPr="008A13BA" w:rsidRDefault="00C21C46">
            <w:pPr>
              <w:rPr>
                <w:szCs w:val="22"/>
              </w:rPr>
            </w:pPr>
            <w:r w:rsidRPr="008A13BA">
              <w:rPr>
                <w:szCs w:val="22"/>
              </w:rPr>
              <w:t>Incompletes</w:t>
            </w:r>
          </w:p>
        </w:tc>
        <w:tc>
          <w:tcPr>
            <w:tcW w:w="669" w:type="pct"/>
          </w:tcPr>
          <w:p w14:paraId="03A32443" w14:textId="77777777" w:rsidR="00C21C46" w:rsidRPr="00863427" w:rsidRDefault="00C21C46">
            <w:pPr>
              <w:rPr>
                <w:sz w:val="32"/>
                <w:szCs w:val="22"/>
              </w:rPr>
            </w:pPr>
            <w:r w:rsidRPr="00863427">
              <w:rPr>
                <w:sz w:val="32"/>
                <w:szCs w:val="22"/>
              </w:rPr>
              <w:t>*</w:t>
            </w:r>
          </w:p>
        </w:tc>
        <w:tc>
          <w:tcPr>
            <w:tcW w:w="2649" w:type="pct"/>
          </w:tcPr>
          <w:p w14:paraId="24B2E1B4" w14:textId="77777777" w:rsidR="00C21C46" w:rsidRPr="008A13BA" w:rsidRDefault="00C21C46">
            <w:pPr>
              <w:rPr>
                <w:szCs w:val="22"/>
              </w:rPr>
            </w:pPr>
          </w:p>
        </w:tc>
      </w:tr>
      <w:tr w:rsidR="00C21C46" w:rsidRPr="008A13BA" w14:paraId="1C76ED9F" w14:textId="77777777" w:rsidTr="00863427">
        <w:tc>
          <w:tcPr>
            <w:tcW w:w="651" w:type="pct"/>
            <w:vMerge/>
          </w:tcPr>
          <w:p w14:paraId="380C07BF" w14:textId="77777777" w:rsidR="00C21C46" w:rsidRPr="008A13BA" w:rsidRDefault="00C21C46">
            <w:pPr>
              <w:rPr>
                <w:szCs w:val="22"/>
              </w:rPr>
            </w:pPr>
          </w:p>
        </w:tc>
        <w:tc>
          <w:tcPr>
            <w:tcW w:w="1031" w:type="pct"/>
          </w:tcPr>
          <w:p w14:paraId="4091EB6D" w14:textId="77777777" w:rsidR="00C21C46" w:rsidRPr="008A13BA" w:rsidRDefault="00C21C46">
            <w:pPr>
              <w:rPr>
                <w:szCs w:val="22"/>
              </w:rPr>
            </w:pPr>
            <w:r w:rsidRPr="008A13BA">
              <w:rPr>
                <w:szCs w:val="22"/>
              </w:rPr>
              <w:t>Assigning Grades</w:t>
            </w:r>
          </w:p>
        </w:tc>
        <w:tc>
          <w:tcPr>
            <w:tcW w:w="669" w:type="pct"/>
          </w:tcPr>
          <w:p w14:paraId="3901818D" w14:textId="77777777" w:rsidR="00C21C46" w:rsidRPr="00863427" w:rsidRDefault="00C21C46">
            <w:pPr>
              <w:rPr>
                <w:sz w:val="32"/>
                <w:szCs w:val="22"/>
              </w:rPr>
            </w:pPr>
            <w:r w:rsidRPr="00863427">
              <w:rPr>
                <w:sz w:val="32"/>
                <w:szCs w:val="22"/>
              </w:rPr>
              <w:t>+</w:t>
            </w:r>
          </w:p>
        </w:tc>
        <w:tc>
          <w:tcPr>
            <w:tcW w:w="2649" w:type="pct"/>
          </w:tcPr>
          <w:p w14:paraId="3AE36AA1" w14:textId="77777777" w:rsidR="00C21C46" w:rsidRDefault="00C21C46" w:rsidP="00AD085B">
            <w:pPr>
              <w:rPr>
                <w:szCs w:val="22"/>
              </w:rPr>
            </w:pPr>
            <w:r w:rsidRPr="008A13BA">
              <w:rPr>
                <w:szCs w:val="22"/>
              </w:rPr>
              <w:t>It’s helpful to provide some information about your process/basis for grade assignment, i.e., distribution, numeric or letter, etc.</w:t>
            </w:r>
            <w:r>
              <w:rPr>
                <w:szCs w:val="22"/>
              </w:rPr>
              <w:t xml:space="preserve"> </w:t>
            </w:r>
          </w:p>
          <w:p w14:paraId="3EBA4FEA" w14:textId="77777777" w:rsidR="00CD090D" w:rsidRDefault="00CD090D" w:rsidP="00AD085B">
            <w:pPr>
              <w:rPr>
                <w:szCs w:val="22"/>
              </w:rPr>
            </w:pPr>
            <w:r w:rsidRPr="00CD090D">
              <w:rPr>
                <w:b/>
                <w:szCs w:val="22"/>
              </w:rPr>
              <w:t>Example:</w:t>
            </w:r>
            <w:r>
              <w:rPr>
                <w:szCs w:val="22"/>
              </w:rPr>
              <w:t xml:space="preserve"> </w:t>
            </w:r>
          </w:p>
          <w:p w14:paraId="09D3C69B" w14:textId="0C989682" w:rsidR="00C21C46" w:rsidRPr="00D421F2" w:rsidRDefault="00CD090D" w:rsidP="00AD085B">
            <w:pPr>
              <w:rPr>
                <w:i/>
              </w:rPr>
            </w:pPr>
            <w:r w:rsidRPr="00D421F2">
              <w:rPr>
                <w:i/>
              </w:rPr>
              <w:t xml:space="preserve">Please note that I do not assign letter grades for individual assignments, but will mark your paper with my comments and provide a point score based on the possible points earned for that assignment. If you’d like to compute a letter grade based on the score provided, divide your score by the total points possible for the assignment and refer to the scale on </w:t>
            </w:r>
            <w:r w:rsidRPr="00D421F2">
              <w:rPr>
                <w:i/>
                <w:color w:val="800000"/>
              </w:rPr>
              <w:t>pp.</w:t>
            </w:r>
            <w:r w:rsidRPr="00D421F2">
              <w:rPr>
                <w:i/>
                <w:color w:val="833C0B" w:themeColor="accent2" w:themeShade="80"/>
              </w:rPr>
              <w:t xml:space="preserve"> </w:t>
            </w:r>
            <w:r w:rsidRPr="00D421F2">
              <w:rPr>
                <w:i/>
              </w:rPr>
              <w:t>of the syllabus for the corresponding letter grade. For example, if you earned 23/25 points on an assignment, your percentage grade would be 92.  Your final grade will be based on total points earned/total possible points over the course of the semester.</w:t>
            </w:r>
          </w:p>
        </w:tc>
      </w:tr>
      <w:tr w:rsidR="00C21C46" w:rsidRPr="008A13BA" w14:paraId="4EB973A2" w14:textId="77777777" w:rsidTr="00863427">
        <w:trPr>
          <w:trHeight w:val="710"/>
        </w:trPr>
        <w:tc>
          <w:tcPr>
            <w:tcW w:w="651" w:type="pct"/>
            <w:vMerge/>
          </w:tcPr>
          <w:p w14:paraId="5CD7F4AB" w14:textId="77777777" w:rsidR="00C21C46" w:rsidRPr="008A13BA" w:rsidRDefault="00C21C46">
            <w:pPr>
              <w:rPr>
                <w:szCs w:val="22"/>
              </w:rPr>
            </w:pPr>
          </w:p>
        </w:tc>
        <w:tc>
          <w:tcPr>
            <w:tcW w:w="1031" w:type="pct"/>
          </w:tcPr>
          <w:p w14:paraId="63D21EC8" w14:textId="77777777" w:rsidR="00C21C46" w:rsidRPr="008A13BA" w:rsidRDefault="00C21C46">
            <w:pPr>
              <w:rPr>
                <w:szCs w:val="22"/>
              </w:rPr>
            </w:pPr>
            <w:r w:rsidRPr="008A13BA">
              <w:rPr>
                <w:szCs w:val="22"/>
              </w:rPr>
              <w:t>Evaluation</w:t>
            </w:r>
          </w:p>
        </w:tc>
        <w:tc>
          <w:tcPr>
            <w:tcW w:w="669" w:type="pct"/>
          </w:tcPr>
          <w:p w14:paraId="0EF3D69F" w14:textId="77777777" w:rsidR="00C21C46" w:rsidRPr="00863427" w:rsidRDefault="00C21C46">
            <w:pPr>
              <w:rPr>
                <w:sz w:val="32"/>
                <w:szCs w:val="22"/>
              </w:rPr>
            </w:pPr>
            <w:r w:rsidRPr="00863427">
              <w:rPr>
                <w:sz w:val="32"/>
                <w:szCs w:val="22"/>
              </w:rPr>
              <w:t>*</w:t>
            </w:r>
          </w:p>
        </w:tc>
        <w:tc>
          <w:tcPr>
            <w:tcW w:w="2649" w:type="pct"/>
          </w:tcPr>
          <w:p w14:paraId="3B7D3DD2" w14:textId="50D49960" w:rsidR="00C21C46" w:rsidRPr="008A13BA" w:rsidRDefault="00C21C46" w:rsidP="00FF267F">
            <w:pPr>
              <w:shd w:val="clear" w:color="auto" w:fill="FFFFFF"/>
              <w:spacing w:before="60" w:line="276" w:lineRule="auto"/>
              <w:rPr>
                <w:rFonts w:eastAsia="Times New Roman"/>
                <w:szCs w:val="22"/>
              </w:rPr>
            </w:pPr>
            <w:r w:rsidRPr="008A13BA">
              <w:rPr>
                <w:rFonts w:eastAsia="Times New Roman"/>
                <w:szCs w:val="22"/>
              </w:rPr>
              <w:t>Use grade scale</w:t>
            </w:r>
            <w:r w:rsidR="00BC6759">
              <w:rPr>
                <w:rFonts w:eastAsia="Times New Roman"/>
                <w:szCs w:val="22"/>
              </w:rPr>
              <w:t xml:space="preserve"> in template.</w:t>
            </w:r>
          </w:p>
        </w:tc>
      </w:tr>
      <w:tr w:rsidR="00C21C46" w:rsidRPr="008A13BA" w14:paraId="4004CF2C" w14:textId="77777777" w:rsidTr="00863427">
        <w:trPr>
          <w:trHeight w:val="710"/>
        </w:trPr>
        <w:tc>
          <w:tcPr>
            <w:tcW w:w="651" w:type="pct"/>
            <w:vMerge/>
          </w:tcPr>
          <w:p w14:paraId="047B39B9" w14:textId="77777777" w:rsidR="00C21C46" w:rsidRPr="008A13BA" w:rsidRDefault="00C21C46">
            <w:pPr>
              <w:rPr>
                <w:szCs w:val="22"/>
              </w:rPr>
            </w:pPr>
          </w:p>
        </w:tc>
        <w:tc>
          <w:tcPr>
            <w:tcW w:w="1031" w:type="pct"/>
          </w:tcPr>
          <w:p w14:paraId="066216F9" w14:textId="77777777" w:rsidR="00C21C46" w:rsidRPr="008A13BA" w:rsidRDefault="00C21C46">
            <w:pPr>
              <w:rPr>
                <w:szCs w:val="22"/>
              </w:rPr>
            </w:pPr>
            <w:r w:rsidRPr="008A13BA">
              <w:rPr>
                <w:szCs w:val="22"/>
              </w:rPr>
              <w:t>Course Evaluation</w:t>
            </w:r>
          </w:p>
        </w:tc>
        <w:tc>
          <w:tcPr>
            <w:tcW w:w="669" w:type="pct"/>
          </w:tcPr>
          <w:p w14:paraId="7C17FABC" w14:textId="6E71B72F" w:rsidR="00C21C46" w:rsidRPr="00863427" w:rsidRDefault="00CD090D">
            <w:pPr>
              <w:rPr>
                <w:sz w:val="32"/>
                <w:szCs w:val="22"/>
              </w:rPr>
            </w:pPr>
            <w:r w:rsidRPr="00863427">
              <w:rPr>
                <w:sz w:val="32"/>
                <w:szCs w:val="22"/>
              </w:rPr>
              <w:t>*</w:t>
            </w:r>
          </w:p>
        </w:tc>
        <w:tc>
          <w:tcPr>
            <w:tcW w:w="2649" w:type="pct"/>
          </w:tcPr>
          <w:p w14:paraId="3EFB0BE9" w14:textId="77777777" w:rsidR="00C21C46" w:rsidRPr="008A13BA" w:rsidRDefault="00C21C46">
            <w:pPr>
              <w:rPr>
                <w:szCs w:val="22"/>
              </w:rPr>
            </w:pPr>
          </w:p>
        </w:tc>
      </w:tr>
      <w:tr w:rsidR="00C21C46" w:rsidRPr="008A13BA" w14:paraId="2B2FF774" w14:textId="77777777" w:rsidTr="00863427">
        <w:trPr>
          <w:trHeight w:val="636"/>
        </w:trPr>
        <w:tc>
          <w:tcPr>
            <w:tcW w:w="651" w:type="pct"/>
            <w:vMerge/>
          </w:tcPr>
          <w:p w14:paraId="16511C2E" w14:textId="77777777" w:rsidR="00C21C46" w:rsidRPr="008A13BA" w:rsidRDefault="00C21C46">
            <w:pPr>
              <w:rPr>
                <w:szCs w:val="22"/>
              </w:rPr>
            </w:pPr>
          </w:p>
        </w:tc>
        <w:tc>
          <w:tcPr>
            <w:tcW w:w="1031" w:type="pct"/>
          </w:tcPr>
          <w:p w14:paraId="40B2CCA7" w14:textId="77777777" w:rsidR="00C21C46" w:rsidRPr="008A13BA" w:rsidRDefault="00C21C46" w:rsidP="00FF267F">
            <w:pPr>
              <w:pStyle w:val="Heading3"/>
              <w:rPr>
                <w:rFonts w:ascii="Cambria" w:hAnsi="Cambria"/>
                <w:color w:val="auto"/>
                <w:szCs w:val="22"/>
              </w:rPr>
            </w:pPr>
            <w:r w:rsidRPr="008A13BA">
              <w:rPr>
                <w:rFonts w:ascii="Cambria" w:hAnsi="Cambria"/>
                <w:color w:val="auto"/>
                <w:szCs w:val="22"/>
              </w:rPr>
              <w:t xml:space="preserve">Assignments: Descriptions and Due Dates, and </w:t>
            </w:r>
          </w:p>
        </w:tc>
        <w:tc>
          <w:tcPr>
            <w:tcW w:w="669" w:type="pct"/>
          </w:tcPr>
          <w:p w14:paraId="2662087F" w14:textId="77777777" w:rsidR="00C21C46" w:rsidRPr="00863427" w:rsidRDefault="00C21C46">
            <w:pPr>
              <w:rPr>
                <w:sz w:val="32"/>
                <w:szCs w:val="22"/>
              </w:rPr>
            </w:pPr>
            <w:r w:rsidRPr="00863427">
              <w:rPr>
                <w:sz w:val="32"/>
                <w:szCs w:val="22"/>
              </w:rPr>
              <w:t>*</w:t>
            </w:r>
          </w:p>
        </w:tc>
        <w:tc>
          <w:tcPr>
            <w:tcW w:w="2649" w:type="pct"/>
          </w:tcPr>
          <w:p w14:paraId="19ECC435" w14:textId="77777777" w:rsidR="00C21C46" w:rsidRPr="008A13BA" w:rsidRDefault="00C21C46">
            <w:pPr>
              <w:rPr>
                <w:szCs w:val="22"/>
              </w:rPr>
            </w:pPr>
          </w:p>
        </w:tc>
      </w:tr>
      <w:tr w:rsidR="00FD40DF" w:rsidRPr="008A13BA" w14:paraId="71D551F2" w14:textId="77777777" w:rsidTr="00863427">
        <w:trPr>
          <w:trHeight w:val="654"/>
        </w:trPr>
        <w:tc>
          <w:tcPr>
            <w:tcW w:w="651" w:type="pct"/>
            <w:vMerge/>
          </w:tcPr>
          <w:p w14:paraId="2AA95ADB" w14:textId="77777777" w:rsidR="00FD40DF" w:rsidRPr="008A13BA" w:rsidRDefault="00FD40DF">
            <w:pPr>
              <w:rPr>
                <w:szCs w:val="22"/>
              </w:rPr>
            </w:pPr>
          </w:p>
        </w:tc>
        <w:tc>
          <w:tcPr>
            <w:tcW w:w="1031" w:type="pct"/>
          </w:tcPr>
          <w:p w14:paraId="3E0F4113" w14:textId="1FB5977E" w:rsidR="00FD40DF" w:rsidRPr="008A13BA" w:rsidRDefault="00FD40DF">
            <w:pPr>
              <w:rPr>
                <w:szCs w:val="22"/>
              </w:rPr>
            </w:pPr>
            <w:r>
              <w:rPr>
                <w:szCs w:val="22"/>
              </w:rPr>
              <w:t>MSIS Program Outcomes</w:t>
            </w:r>
          </w:p>
        </w:tc>
        <w:tc>
          <w:tcPr>
            <w:tcW w:w="669" w:type="pct"/>
          </w:tcPr>
          <w:p w14:paraId="6A40549C" w14:textId="148189E1" w:rsidR="00FD40DF" w:rsidRPr="00863427" w:rsidRDefault="00FD40DF">
            <w:pPr>
              <w:rPr>
                <w:sz w:val="32"/>
                <w:szCs w:val="22"/>
              </w:rPr>
            </w:pPr>
            <w:r w:rsidRPr="00863427">
              <w:rPr>
                <w:sz w:val="32"/>
                <w:szCs w:val="22"/>
              </w:rPr>
              <w:t>*</w:t>
            </w:r>
          </w:p>
        </w:tc>
        <w:tc>
          <w:tcPr>
            <w:tcW w:w="2649" w:type="pct"/>
          </w:tcPr>
          <w:p w14:paraId="40FAD54A" w14:textId="176567CB" w:rsidR="00FD40DF" w:rsidRPr="008A13BA" w:rsidRDefault="00BC6759" w:rsidP="00FF267F">
            <w:pPr>
              <w:pStyle w:val="CommentText"/>
              <w:widowControl/>
              <w:spacing w:after="0"/>
              <w:rPr>
                <w:szCs w:val="22"/>
              </w:rPr>
            </w:pPr>
            <w:r>
              <w:rPr>
                <w:szCs w:val="22"/>
              </w:rPr>
              <w:t>In syllabus template.</w:t>
            </w:r>
          </w:p>
        </w:tc>
      </w:tr>
      <w:tr w:rsidR="00C21C46" w:rsidRPr="008A13BA" w14:paraId="1A7E6AA6" w14:textId="77777777" w:rsidTr="00863427">
        <w:tc>
          <w:tcPr>
            <w:tcW w:w="651" w:type="pct"/>
            <w:vMerge/>
          </w:tcPr>
          <w:p w14:paraId="08B25DE0" w14:textId="77777777" w:rsidR="00C21C46" w:rsidRPr="008A13BA" w:rsidRDefault="00C21C46">
            <w:pPr>
              <w:rPr>
                <w:szCs w:val="22"/>
              </w:rPr>
            </w:pPr>
          </w:p>
        </w:tc>
        <w:tc>
          <w:tcPr>
            <w:tcW w:w="1031" w:type="pct"/>
          </w:tcPr>
          <w:p w14:paraId="3DC80263" w14:textId="77777777" w:rsidR="00C21C46" w:rsidRPr="008A13BA" w:rsidRDefault="00C21C46">
            <w:pPr>
              <w:rPr>
                <w:szCs w:val="22"/>
              </w:rPr>
            </w:pPr>
            <w:r w:rsidRPr="008A13BA">
              <w:rPr>
                <w:szCs w:val="22"/>
              </w:rPr>
              <w:t>Assignment Program Outcomes for SLC</w:t>
            </w:r>
          </w:p>
        </w:tc>
        <w:tc>
          <w:tcPr>
            <w:tcW w:w="669" w:type="pct"/>
          </w:tcPr>
          <w:p w14:paraId="3D1069A8" w14:textId="77777777" w:rsidR="00C21C46" w:rsidRPr="00863427" w:rsidRDefault="00C21C46">
            <w:pPr>
              <w:rPr>
                <w:sz w:val="32"/>
                <w:szCs w:val="22"/>
              </w:rPr>
            </w:pPr>
            <w:r w:rsidRPr="00863427">
              <w:rPr>
                <w:sz w:val="32"/>
                <w:szCs w:val="22"/>
              </w:rPr>
              <w:t>*</w:t>
            </w:r>
          </w:p>
        </w:tc>
        <w:tc>
          <w:tcPr>
            <w:tcW w:w="2649" w:type="pct"/>
          </w:tcPr>
          <w:p w14:paraId="39B215C4" w14:textId="77777777" w:rsidR="00C21C46" w:rsidRPr="008A13BA" w:rsidRDefault="00C21C46" w:rsidP="00BC6759">
            <w:pPr>
              <w:pStyle w:val="CommentText"/>
              <w:widowControl/>
              <w:numPr>
                <w:ilvl w:val="0"/>
                <w:numId w:val="22"/>
              </w:numPr>
              <w:spacing w:after="0"/>
              <w:ind w:left="222" w:hanging="228"/>
              <w:rPr>
                <w:szCs w:val="22"/>
              </w:rPr>
            </w:pPr>
            <w:r w:rsidRPr="008A13BA">
              <w:rPr>
                <w:szCs w:val="22"/>
              </w:rPr>
              <w:t xml:space="preserve">Every SIS course must have at least one assignment that addresses at least one MSIS Program Outcome. </w:t>
            </w:r>
          </w:p>
          <w:p w14:paraId="7FF9E1D5" w14:textId="77777777" w:rsidR="00C21C46" w:rsidRPr="008A13BA" w:rsidRDefault="00C21C46" w:rsidP="00BC6759">
            <w:pPr>
              <w:pStyle w:val="CommentText"/>
              <w:widowControl/>
              <w:numPr>
                <w:ilvl w:val="0"/>
                <w:numId w:val="22"/>
              </w:numPr>
              <w:spacing w:after="0"/>
              <w:ind w:left="222" w:hanging="228"/>
              <w:rPr>
                <w:szCs w:val="22"/>
              </w:rPr>
            </w:pPr>
            <w:r w:rsidRPr="008A13BA">
              <w:rPr>
                <w:szCs w:val="22"/>
              </w:rPr>
              <w:t>You may identify Outcomes for as many of your assignments as you’d like.</w:t>
            </w:r>
          </w:p>
          <w:p w14:paraId="30599C38" w14:textId="77777777" w:rsidR="00C21C46" w:rsidRPr="008A13BA" w:rsidRDefault="00C21C46" w:rsidP="00BC6759">
            <w:pPr>
              <w:pStyle w:val="CommentText"/>
              <w:widowControl/>
              <w:numPr>
                <w:ilvl w:val="0"/>
                <w:numId w:val="22"/>
              </w:numPr>
              <w:spacing w:after="0"/>
              <w:ind w:left="222" w:hanging="228"/>
              <w:rPr>
                <w:szCs w:val="22"/>
              </w:rPr>
            </w:pPr>
            <w:r w:rsidRPr="008A13BA">
              <w:rPr>
                <w:szCs w:val="22"/>
              </w:rPr>
              <w:t>You may identify multiple Outcomes for each assignment.</w:t>
            </w:r>
          </w:p>
          <w:p w14:paraId="78CAE349" w14:textId="77777777" w:rsidR="00C21C46" w:rsidRPr="00BC6759" w:rsidRDefault="00C21C46" w:rsidP="00BC6759">
            <w:pPr>
              <w:pStyle w:val="ListParagraph"/>
              <w:numPr>
                <w:ilvl w:val="0"/>
                <w:numId w:val="22"/>
              </w:numPr>
              <w:ind w:left="222" w:hanging="228"/>
              <w:rPr>
                <w:szCs w:val="22"/>
              </w:rPr>
            </w:pPr>
            <w:r w:rsidRPr="00BC6759">
              <w:rPr>
                <w:szCs w:val="22"/>
              </w:rPr>
              <w:t>If an individual assignment addresses more than one Outcome, please provide additional entries for each Outcome.</w:t>
            </w:r>
          </w:p>
        </w:tc>
      </w:tr>
      <w:tr w:rsidR="00AD085B" w:rsidRPr="008A13BA" w14:paraId="1D1CE58F" w14:textId="77777777" w:rsidTr="00863427">
        <w:tc>
          <w:tcPr>
            <w:tcW w:w="651" w:type="pct"/>
          </w:tcPr>
          <w:p w14:paraId="426E739B" w14:textId="4CFA78E1" w:rsidR="00AD085B" w:rsidRPr="008A13BA" w:rsidRDefault="00C21C46">
            <w:pPr>
              <w:rPr>
                <w:szCs w:val="22"/>
              </w:rPr>
            </w:pPr>
            <w:r w:rsidRPr="008A13BA">
              <w:rPr>
                <w:szCs w:val="22"/>
              </w:rPr>
              <w:t>Disclaimer</w:t>
            </w:r>
          </w:p>
        </w:tc>
        <w:tc>
          <w:tcPr>
            <w:tcW w:w="1031" w:type="pct"/>
          </w:tcPr>
          <w:p w14:paraId="2255D60E" w14:textId="77777777" w:rsidR="00AD085B" w:rsidRPr="008A13BA" w:rsidRDefault="00AD085B" w:rsidP="008A13BA">
            <w:pPr>
              <w:pStyle w:val="Heading3"/>
              <w:rPr>
                <w:rFonts w:ascii="Cambria" w:hAnsi="Cambria"/>
                <w:color w:val="auto"/>
                <w:szCs w:val="22"/>
              </w:rPr>
            </w:pPr>
            <w:r w:rsidRPr="008A13BA">
              <w:rPr>
                <w:rFonts w:ascii="Cambria" w:hAnsi="Cambria"/>
                <w:color w:val="auto"/>
                <w:szCs w:val="22"/>
              </w:rPr>
              <w:t>Disclaimer</w:t>
            </w:r>
          </w:p>
        </w:tc>
        <w:tc>
          <w:tcPr>
            <w:tcW w:w="669" w:type="pct"/>
          </w:tcPr>
          <w:p w14:paraId="52019B45" w14:textId="77777777" w:rsidR="00AD085B" w:rsidRPr="00863427" w:rsidRDefault="00AD085B">
            <w:pPr>
              <w:rPr>
                <w:sz w:val="32"/>
                <w:szCs w:val="22"/>
              </w:rPr>
            </w:pPr>
            <w:r w:rsidRPr="00863427">
              <w:rPr>
                <w:sz w:val="32"/>
                <w:szCs w:val="22"/>
              </w:rPr>
              <w:t>+</w:t>
            </w:r>
          </w:p>
        </w:tc>
        <w:tc>
          <w:tcPr>
            <w:tcW w:w="2649" w:type="pct"/>
          </w:tcPr>
          <w:p w14:paraId="5189EEF5" w14:textId="77777777" w:rsidR="00AD085B" w:rsidRDefault="00AD085B" w:rsidP="00D71C44">
            <w:pPr>
              <w:rPr>
                <w:szCs w:val="22"/>
              </w:rPr>
            </w:pPr>
            <w:r w:rsidRPr="008A13BA">
              <w:rPr>
                <w:szCs w:val="22"/>
              </w:rPr>
              <w:t>I</w:t>
            </w:r>
            <w:r w:rsidR="00D71C44">
              <w:rPr>
                <w:szCs w:val="22"/>
              </w:rPr>
              <w:t>t’s in the ins</w:t>
            </w:r>
            <w:r w:rsidRPr="008A13BA">
              <w:rPr>
                <w:szCs w:val="22"/>
              </w:rPr>
              <w:t>tructor’s best interest</w:t>
            </w:r>
            <w:r w:rsidR="00D71C44">
              <w:rPr>
                <w:szCs w:val="22"/>
              </w:rPr>
              <w:t xml:space="preserve"> to include a statement addressing the possibility that the syllabus will </w:t>
            </w:r>
            <w:r w:rsidRPr="008A13BA">
              <w:rPr>
                <w:szCs w:val="22"/>
              </w:rPr>
              <w:t xml:space="preserve">need to </w:t>
            </w:r>
            <w:r w:rsidR="00D71C44">
              <w:rPr>
                <w:szCs w:val="22"/>
              </w:rPr>
              <w:t>be adjusted o</w:t>
            </w:r>
            <w:r w:rsidRPr="008A13BA">
              <w:rPr>
                <w:szCs w:val="22"/>
              </w:rPr>
              <w:t>ver the course of semester.</w:t>
            </w:r>
          </w:p>
          <w:p w14:paraId="4F1B2137" w14:textId="77777777" w:rsidR="00D421F2" w:rsidRDefault="00CD090D" w:rsidP="00CD090D">
            <w:r w:rsidRPr="00CD090D">
              <w:rPr>
                <w:b/>
              </w:rPr>
              <w:t>Example:</w:t>
            </w:r>
            <w:r>
              <w:t xml:space="preserve"> </w:t>
            </w:r>
          </w:p>
          <w:p w14:paraId="22AE8B26" w14:textId="5ED626F3" w:rsidR="00CD090D" w:rsidRPr="00D421F2" w:rsidRDefault="00CD090D" w:rsidP="00CD090D">
            <w:pPr>
              <w:rPr>
                <w:i/>
              </w:rPr>
            </w:pPr>
            <w:r w:rsidRPr="00D421F2">
              <w:rPr>
                <w:i/>
              </w:rPr>
              <w:t xml:space="preserve">Please be aware revisions may be made to this syllabus over the course of the semester, and as such, the content contained within may be subject to change. </w:t>
            </w:r>
          </w:p>
        </w:tc>
      </w:tr>
    </w:tbl>
    <w:p w14:paraId="280B67A0" w14:textId="77777777" w:rsidR="00CE3E7C" w:rsidRDefault="00CE3E7C"/>
    <w:sectPr w:rsidR="00CE3E7C" w:rsidSect="008852FC">
      <w:footerReference w:type="default" r:id="rId18"/>
      <w:pgSz w:w="15840" w:h="12240" w:orient="landscape"/>
      <w:pgMar w:top="1008"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9601" w14:textId="77777777" w:rsidR="00753A22" w:rsidRDefault="00753A22" w:rsidP="008852FC">
      <w:r>
        <w:separator/>
      </w:r>
    </w:p>
  </w:endnote>
  <w:endnote w:type="continuationSeparator" w:id="0">
    <w:p w14:paraId="0AAC2137" w14:textId="77777777" w:rsidR="00753A22" w:rsidRDefault="00753A22" w:rsidP="0088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360475"/>
      <w:docPartObj>
        <w:docPartGallery w:val="Page Numbers (Bottom of Page)"/>
        <w:docPartUnique/>
      </w:docPartObj>
    </w:sdtPr>
    <w:sdtEndPr>
      <w:rPr>
        <w:noProof/>
        <w:sz w:val="18"/>
      </w:rPr>
    </w:sdtEndPr>
    <w:sdtContent>
      <w:p w14:paraId="10ABA07E" w14:textId="66189D20" w:rsidR="008852FC" w:rsidRPr="008852FC" w:rsidRDefault="008852FC">
        <w:pPr>
          <w:pStyle w:val="Footer"/>
          <w:jc w:val="right"/>
          <w:rPr>
            <w:sz w:val="18"/>
          </w:rPr>
        </w:pPr>
        <w:r w:rsidRPr="008852FC">
          <w:rPr>
            <w:sz w:val="18"/>
          </w:rPr>
          <w:fldChar w:fldCharType="begin"/>
        </w:r>
        <w:r w:rsidRPr="008852FC">
          <w:rPr>
            <w:sz w:val="18"/>
          </w:rPr>
          <w:instrText xml:space="preserve"> PAGE   \* MERGEFORMAT </w:instrText>
        </w:r>
        <w:r w:rsidRPr="008852FC">
          <w:rPr>
            <w:sz w:val="18"/>
          </w:rPr>
          <w:fldChar w:fldCharType="separate"/>
        </w:r>
        <w:r w:rsidR="001F3D4C">
          <w:rPr>
            <w:noProof/>
            <w:sz w:val="18"/>
          </w:rPr>
          <w:t>1</w:t>
        </w:r>
        <w:r w:rsidRPr="008852FC">
          <w:rPr>
            <w:noProof/>
            <w:sz w:val="18"/>
          </w:rPr>
          <w:fldChar w:fldCharType="end"/>
        </w:r>
      </w:p>
    </w:sdtContent>
  </w:sdt>
  <w:p w14:paraId="502711A8" w14:textId="77777777" w:rsidR="008852FC" w:rsidRDefault="00885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EDCCC" w14:textId="77777777" w:rsidR="00753A22" w:rsidRDefault="00753A22" w:rsidP="008852FC">
      <w:r>
        <w:separator/>
      </w:r>
    </w:p>
  </w:footnote>
  <w:footnote w:type="continuationSeparator" w:id="0">
    <w:p w14:paraId="739B7BCA" w14:textId="77777777" w:rsidR="00753A22" w:rsidRDefault="00753A22" w:rsidP="00885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6AA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F0FB5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18A86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44260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6DE111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670CA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B8FA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092D5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B0200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C4A19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BDC19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42D20"/>
    <w:multiLevelType w:val="hybridMultilevel"/>
    <w:tmpl w:val="BC0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4F6054"/>
    <w:multiLevelType w:val="hybridMultilevel"/>
    <w:tmpl w:val="A866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A34E6"/>
    <w:multiLevelType w:val="hybridMultilevel"/>
    <w:tmpl w:val="1E2C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53CFF"/>
    <w:multiLevelType w:val="hybridMultilevel"/>
    <w:tmpl w:val="7A0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B7790"/>
    <w:multiLevelType w:val="hybridMultilevel"/>
    <w:tmpl w:val="64D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10EC8"/>
    <w:multiLevelType w:val="hybridMultilevel"/>
    <w:tmpl w:val="A06E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05621"/>
    <w:multiLevelType w:val="hybridMultilevel"/>
    <w:tmpl w:val="ED5C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A1B75"/>
    <w:multiLevelType w:val="hybridMultilevel"/>
    <w:tmpl w:val="DFE8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52767"/>
    <w:multiLevelType w:val="hybridMultilevel"/>
    <w:tmpl w:val="8786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65E90"/>
    <w:multiLevelType w:val="hybridMultilevel"/>
    <w:tmpl w:val="247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72774"/>
    <w:multiLevelType w:val="hybridMultilevel"/>
    <w:tmpl w:val="7BFE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80354"/>
    <w:multiLevelType w:val="hybridMultilevel"/>
    <w:tmpl w:val="AA58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C2F4F"/>
    <w:multiLevelType w:val="hybridMultilevel"/>
    <w:tmpl w:val="32B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F389E"/>
    <w:multiLevelType w:val="hybridMultilevel"/>
    <w:tmpl w:val="765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5"/>
  </w:num>
  <w:num w:numId="4">
    <w:abstractNumId w:val="13"/>
  </w:num>
  <w:num w:numId="5">
    <w:abstractNumId w:val="22"/>
  </w:num>
  <w:num w:numId="6">
    <w:abstractNumId w:val="17"/>
  </w:num>
  <w:num w:numId="7">
    <w:abstractNumId w:val="12"/>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24"/>
  </w:num>
  <w:num w:numId="20">
    <w:abstractNumId w:val="15"/>
  </w:num>
  <w:num w:numId="21">
    <w:abstractNumId w:val="23"/>
  </w:num>
  <w:num w:numId="22">
    <w:abstractNumId w:val="16"/>
  </w:num>
  <w:num w:numId="23">
    <w:abstractNumId w:val="18"/>
  </w:num>
  <w:num w:numId="24">
    <w:abstractNumId w:val="21"/>
  </w:num>
  <w:num w:numId="25">
    <w:abstractNumId w:val="26"/>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F2"/>
    <w:rsid w:val="00010FF2"/>
    <w:rsid w:val="001F3D4C"/>
    <w:rsid w:val="002419D7"/>
    <w:rsid w:val="002D0C81"/>
    <w:rsid w:val="002D5F4D"/>
    <w:rsid w:val="00381057"/>
    <w:rsid w:val="0042019A"/>
    <w:rsid w:val="00423E7A"/>
    <w:rsid w:val="004525B1"/>
    <w:rsid w:val="004F1E59"/>
    <w:rsid w:val="00573045"/>
    <w:rsid w:val="00590458"/>
    <w:rsid w:val="006426D9"/>
    <w:rsid w:val="00753A22"/>
    <w:rsid w:val="00863427"/>
    <w:rsid w:val="0086586F"/>
    <w:rsid w:val="00867F90"/>
    <w:rsid w:val="008852FC"/>
    <w:rsid w:val="008A13BA"/>
    <w:rsid w:val="008D21AB"/>
    <w:rsid w:val="00910BB2"/>
    <w:rsid w:val="00932291"/>
    <w:rsid w:val="00A46BB9"/>
    <w:rsid w:val="00AC47D1"/>
    <w:rsid w:val="00AC4C7F"/>
    <w:rsid w:val="00AD085B"/>
    <w:rsid w:val="00B362FA"/>
    <w:rsid w:val="00B558F2"/>
    <w:rsid w:val="00BC6759"/>
    <w:rsid w:val="00BD6F98"/>
    <w:rsid w:val="00C21C46"/>
    <w:rsid w:val="00C26411"/>
    <w:rsid w:val="00C8671F"/>
    <w:rsid w:val="00CD090D"/>
    <w:rsid w:val="00CE3E7C"/>
    <w:rsid w:val="00D421F2"/>
    <w:rsid w:val="00D44114"/>
    <w:rsid w:val="00D71C44"/>
    <w:rsid w:val="00D72B96"/>
    <w:rsid w:val="00E532F0"/>
    <w:rsid w:val="00EF6400"/>
    <w:rsid w:val="00F64EEC"/>
    <w:rsid w:val="00FD40DF"/>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B690"/>
  <w15:chartTrackingRefBased/>
  <w15:docId w15:val="{53252230-28E4-46F3-9BFC-000705F3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71F"/>
    <w:rPr>
      <w:rFonts w:ascii="Cambria" w:eastAsia="SimSun" w:hAnsi="Cambria" w:cs="Times New Roman"/>
      <w:sz w:val="22"/>
      <w:lang w:eastAsia="zh-CN"/>
    </w:rPr>
  </w:style>
  <w:style w:type="paragraph" w:styleId="Heading1">
    <w:name w:val="heading 1"/>
    <w:basedOn w:val="Normal"/>
    <w:link w:val="Heading1Char"/>
    <w:uiPriority w:val="1"/>
    <w:qFormat/>
    <w:rsid w:val="0086586F"/>
    <w:pPr>
      <w:widowControl w:val="0"/>
      <w:ind w:left="623" w:hanging="360"/>
      <w:outlineLvl w:val="0"/>
    </w:pPr>
    <w:rPr>
      <w:rFonts w:ascii="Arial" w:eastAsia="Arial" w:hAnsi="Arial"/>
      <w:b/>
      <w:bCs/>
      <w:sz w:val="26"/>
      <w:szCs w:val="26"/>
    </w:rPr>
  </w:style>
  <w:style w:type="paragraph" w:styleId="Heading2">
    <w:name w:val="heading 2"/>
    <w:basedOn w:val="Normal"/>
    <w:next w:val="Normal"/>
    <w:link w:val="Heading2Char"/>
    <w:autoRedefine/>
    <w:uiPriority w:val="9"/>
    <w:unhideWhenUsed/>
    <w:qFormat/>
    <w:rsid w:val="00E532F0"/>
    <w:pPr>
      <w:keepNext/>
      <w:keepLines/>
      <w:spacing w:before="40"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658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B362FA"/>
    <w:rPr>
      <w:rFonts w:cs="Segoe UI"/>
      <w:szCs w:val="18"/>
    </w:rPr>
  </w:style>
  <w:style w:type="character" w:customStyle="1" w:styleId="BalloonTextChar">
    <w:name w:val="Balloon Text Char"/>
    <w:basedOn w:val="DefaultParagraphFont"/>
    <w:link w:val="BalloonText"/>
    <w:uiPriority w:val="99"/>
    <w:semiHidden/>
    <w:rsid w:val="00B362FA"/>
    <w:rPr>
      <w:rFonts w:ascii="Cambria" w:hAnsi="Cambria" w:cs="Segoe UI"/>
      <w:sz w:val="22"/>
      <w:szCs w:val="18"/>
    </w:rPr>
  </w:style>
  <w:style w:type="paragraph" w:customStyle="1" w:styleId="p1">
    <w:name w:val="p1"/>
    <w:basedOn w:val="Normal"/>
    <w:rsid w:val="0086586F"/>
    <w:rPr>
      <w:rFonts w:ascii="Arial" w:hAnsi="Arial" w:cs="Arial"/>
      <w:sz w:val="18"/>
      <w:szCs w:val="18"/>
    </w:rPr>
  </w:style>
  <w:style w:type="paragraph" w:customStyle="1" w:styleId="p2">
    <w:name w:val="p2"/>
    <w:basedOn w:val="Normal"/>
    <w:rsid w:val="0086586F"/>
    <w:rPr>
      <w:rFonts w:ascii="Arial" w:hAnsi="Arial" w:cs="Arial"/>
      <w:sz w:val="20"/>
      <w:szCs w:val="20"/>
    </w:rPr>
  </w:style>
  <w:style w:type="character" w:customStyle="1" w:styleId="s1">
    <w:name w:val="s1"/>
    <w:basedOn w:val="DefaultParagraphFont"/>
    <w:rsid w:val="0086586F"/>
    <w:rPr>
      <w:color w:val="0433FF"/>
    </w:rPr>
  </w:style>
  <w:style w:type="character" w:customStyle="1" w:styleId="apple-converted-space">
    <w:name w:val="apple-converted-space"/>
    <w:basedOn w:val="DefaultParagraphFont"/>
    <w:rsid w:val="0086586F"/>
  </w:style>
  <w:style w:type="character" w:customStyle="1" w:styleId="s2">
    <w:name w:val="s2"/>
    <w:basedOn w:val="DefaultParagraphFont"/>
    <w:rsid w:val="0086586F"/>
    <w:rPr>
      <w:rFonts w:ascii="Arial" w:hAnsi="Arial" w:cs="Arial" w:hint="default"/>
      <w:color w:val="0433FF"/>
      <w:sz w:val="17"/>
      <w:szCs w:val="17"/>
    </w:rPr>
  </w:style>
  <w:style w:type="paragraph" w:customStyle="1" w:styleId="basicparagraph">
    <w:name w:val="basicparagraph"/>
    <w:basedOn w:val="Normal"/>
    <w:rsid w:val="0086586F"/>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86586F"/>
    <w:rPr>
      <w:color w:val="605E5C"/>
      <w:shd w:val="clear" w:color="auto" w:fill="E1DFDD"/>
    </w:rPr>
  </w:style>
  <w:style w:type="character" w:customStyle="1" w:styleId="il">
    <w:name w:val="il"/>
    <w:basedOn w:val="DefaultParagraphFont"/>
    <w:rsid w:val="0086586F"/>
  </w:style>
  <w:style w:type="character" w:customStyle="1" w:styleId="UnresolvedMention2">
    <w:name w:val="Unresolved Mention2"/>
    <w:basedOn w:val="DefaultParagraphFont"/>
    <w:uiPriority w:val="99"/>
    <w:semiHidden/>
    <w:unhideWhenUsed/>
    <w:rsid w:val="0086586F"/>
    <w:rPr>
      <w:color w:val="605E5C"/>
      <w:shd w:val="clear" w:color="auto" w:fill="E1DFDD"/>
    </w:rPr>
  </w:style>
  <w:style w:type="character" w:customStyle="1" w:styleId="Heading1Char">
    <w:name w:val="Heading 1 Char"/>
    <w:basedOn w:val="DefaultParagraphFont"/>
    <w:link w:val="Heading1"/>
    <w:uiPriority w:val="1"/>
    <w:rsid w:val="0086586F"/>
    <w:rPr>
      <w:rFonts w:ascii="Arial" w:eastAsia="Arial" w:hAnsi="Arial"/>
      <w:b/>
      <w:bCs/>
      <w:sz w:val="26"/>
      <w:szCs w:val="26"/>
    </w:rPr>
  </w:style>
  <w:style w:type="character" w:customStyle="1" w:styleId="Heading3Char">
    <w:name w:val="Heading 3 Char"/>
    <w:basedOn w:val="DefaultParagraphFont"/>
    <w:link w:val="Heading3"/>
    <w:uiPriority w:val="9"/>
    <w:rsid w:val="0086586F"/>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autoRedefine/>
    <w:unhideWhenUsed/>
    <w:qFormat/>
    <w:rsid w:val="0086586F"/>
    <w:pPr>
      <w:widowControl w:val="0"/>
      <w:spacing w:after="160"/>
    </w:pPr>
  </w:style>
  <w:style w:type="character" w:customStyle="1" w:styleId="CommentTextChar">
    <w:name w:val="Comment Text Char"/>
    <w:basedOn w:val="DefaultParagraphFont"/>
    <w:link w:val="CommentText"/>
    <w:rsid w:val="0086586F"/>
    <w:rPr>
      <w:sz w:val="24"/>
      <w:szCs w:val="24"/>
    </w:rPr>
  </w:style>
  <w:style w:type="paragraph" w:styleId="Header">
    <w:name w:val="header"/>
    <w:basedOn w:val="Normal"/>
    <w:link w:val="HeaderChar"/>
    <w:uiPriority w:val="99"/>
    <w:unhideWhenUsed/>
    <w:rsid w:val="0086586F"/>
    <w:pPr>
      <w:tabs>
        <w:tab w:val="center" w:pos="4680"/>
        <w:tab w:val="right" w:pos="9360"/>
      </w:tabs>
    </w:pPr>
  </w:style>
  <w:style w:type="character" w:customStyle="1" w:styleId="HeaderChar">
    <w:name w:val="Header Char"/>
    <w:basedOn w:val="DefaultParagraphFont"/>
    <w:link w:val="Header"/>
    <w:uiPriority w:val="99"/>
    <w:rsid w:val="0086586F"/>
    <w:rPr>
      <w:sz w:val="24"/>
      <w:szCs w:val="24"/>
    </w:rPr>
  </w:style>
  <w:style w:type="paragraph" w:styleId="Footer">
    <w:name w:val="footer"/>
    <w:basedOn w:val="Normal"/>
    <w:link w:val="FooterChar"/>
    <w:uiPriority w:val="99"/>
    <w:unhideWhenUsed/>
    <w:rsid w:val="0086586F"/>
    <w:pPr>
      <w:tabs>
        <w:tab w:val="center" w:pos="4680"/>
        <w:tab w:val="right" w:pos="9360"/>
      </w:tabs>
    </w:pPr>
  </w:style>
  <w:style w:type="character" w:customStyle="1" w:styleId="FooterChar">
    <w:name w:val="Footer Char"/>
    <w:basedOn w:val="DefaultParagraphFont"/>
    <w:link w:val="Footer"/>
    <w:uiPriority w:val="99"/>
    <w:rsid w:val="0086586F"/>
    <w:rPr>
      <w:sz w:val="24"/>
      <w:szCs w:val="24"/>
    </w:rPr>
  </w:style>
  <w:style w:type="character" w:styleId="CommentReference">
    <w:name w:val="annotation reference"/>
    <w:basedOn w:val="DefaultParagraphFont"/>
    <w:unhideWhenUsed/>
    <w:rsid w:val="0086586F"/>
    <w:rPr>
      <w:sz w:val="18"/>
      <w:szCs w:val="18"/>
    </w:rPr>
  </w:style>
  <w:style w:type="paragraph" w:styleId="BodyText">
    <w:name w:val="Body Text"/>
    <w:basedOn w:val="Normal"/>
    <w:link w:val="BodyTextChar"/>
    <w:uiPriority w:val="1"/>
    <w:qFormat/>
    <w:rsid w:val="0086586F"/>
    <w:pPr>
      <w:widowControl w:val="0"/>
      <w:ind w:left="1199" w:hanging="540"/>
    </w:pPr>
    <w:rPr>
      <w:rFonts w:ascii="Arial" w:eastAsia="Arial" w:hAnsi="Arial"/>
      <w:sz w:val="26"/>
      <w:szCs w:val="26"/>
    </w:rPr>
  </w:style>
  <w:style w:type="character" w:customStyle="1" w:styleId="BodyTextChar">
    <w:name w:val="Body Text Char"/>
    <w:basedOn w:val="DefaultParagraphFont"/>
    <w:link w:val="BodyText"/>
    <w:uiPriority w:val="1"/>
    <w:rsid w:val="0086586F"/>
    <w:rPr>
      <w:rFonts w:ascii="Arial" w:eastAsia="Arial" w:hAnsi="Arial"/>
      <w:sz w:val="26"/>
      <w:szCs w:val="26"/>
    </w:rPr>
  </w:style>
  <w:style w:type="character" w:styleId="Hyperlink">
    <w:name w:val="Hyperlink"/>
    <w:basedOn w:val="DefaultParagraphFont"/>
    <w:uiPriority w:val="99"/>
    <w:unhideWhenUsed/>
    <w:rsid w:val="0086586F"/>
    <w:rPr>
      <w:color w:val="0563C1" w:themeColor="hyperlink"/>
      <w:u w:val="single"/>
    </w:rPr>
  </w:style>
  <w:style w:type="character" w:styleId="FollowedHyperlink">
    <w:name w:val="FollowedHyperlink"/>
    <w:basedOn w:val="DefaultParagraphFont"/>
    <w:uiPriority w:val="99"/>
    <w:semiHidden/>
    <w:unhideWhenUsed/>
    <w:rsid w:val="0086586F"/>
    <w:rPr>
      <w:color w:val="954F72" w:themeColor="followedHyperlink"/>
      <w:u w:val="single"/>
    </w:rPr>
  </w:style>
  <w:style w:type="character" w:styleId="Strong">
    <w:name w:val="Strong"/>
    <w:basedOn w:val="DefaultParagraphFont"/>
    <w:uiPriority w:val="22"/>
    <w:qFormat/>
    <w:rsid w:val="0086586F"/>
    <w:rPr>
      <w:b/>
      <w:bCs/>
    </w:rPr>
  </w:style>
  <w:style w:type="paragraph" w:styleId="NormalWeb">
    <w:name w:val="Normal (Web)"/>
    <w:basedOn w:val="Normal"/>
    <w:uiPriority w:val="99"/>
    <w:semiHidden/>
    <w:unhideWhenUsed/>
    <w:rsid w:val="0086586F"/>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sid w:val="0086586F"/>
    <w:pPr>
      <w:widowControl/>
      <w:spacing w:after="0"/>
    </w:pPr>
    <w:rPr>
      <w:b/>
      <w:bCs/>
      <w:sz w:val="20"/>
      <w:szCs w:val="20"/>
    </w:rPr>
  </w:style>
  <w:style w:type="character" w:customStyle="1" w:styleId="CommentSubjectChar">
    <w:name w:val="Comment Subject Char"/>
    <w:basedOn w:val="CommentTextChar"/>
    <w:link w:val="CommentSubject"/>
    <w:uiPriority w:val="99"/>
    <w:semiHidden/>
    <w:rsid w:val="0086586F"/>
    <w:rPr>
      <w:b/>
      <w:bCs/>
      <w:sz w:val="20"/>
      <w:szCs w:val="20"/>
    </w:rPr>
  </w:style>
  <w:style w:type="paragraph" w:styleId="ListParagraph">
    <w:name w:val="List Paragraph"/>
    <w:basedOn w:val="Normal"/>
    <w:uiPriority w:val="34"/>
    <w:qFormat/>
    <w:rsid w:val="0086586F"/>
    <w:pPr>
      <w:ind w:left="720"/>
      <w:contextualSpacing/>
    </w:pPr>
  </w:style>
  <w:style w:type="paragraph" w:styleId="BlockText">
    <w:name w:val="Block Text"/>
    <w:basedOn w:val="Normal"/>
    <w:uiPriority w:val="99"/>
    <w:semiHidden/>
    <w:unhideWhenUsed/>
    <w:rsid w:val="008D21A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table" w:styleId="TableGrid">
    <w:name w:val="Table Grid"/>
    <w:basedOn w:val="TableNormal"/>
    <w:uiPriority w:val="39"/>
    <w:rsid w:val="00B55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532F0"/>
    <w:rPr>
      <w:rFonts w:ascii="Cambria" w:eastAsiaTheme="majorEastAsia" w:hAnsi="Cambria" w:cstheme="majorBidi"/>
      <w:b/>
      <w:szCs w:val="26"/>
      <w:lang w:eastAsia="zh-CN"/>
    </w:rPr>
  </w:style>
  <w:style w:type="paragraph" w:styleId="PlainText">
    <w:name w:val="Plain Text"/>
    <w:basedOn w:val="Normal"/>
    <w:link w:val="PlainTextChar"/>
    <w:rsid w:val="00867F90"/>
    <w:rPr>
      <w:rFonts w:ascii="Courier New" w:hAnsi="Courier New" w:cs="Courier New"/>
      <w:sz w:val="20"/>
      <w:szCs w:val="20"/>
    </w:rPr>
  </w:style>
  <w:style w:type="character" w:customStyle="1" w:styleId="PlainTextChar">
    <w:name w:val="Plain Text Char"/>
    <w:basedOn w:val="DefaultParagraphFont"/>
    <w:link w:val="PlainText"/>
    <w:rsid w:val="00867F90"/>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tk.edu" TargetMode="External"/><Relationship Id="rId13" Type="http://schemas.openxmlformats.org/officeDocument/2006/relationships/hyperlink" Target="https://oit.utk.edu/teachingtools/onli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ny.utk.edu/courses_sis" TargetMode="External"/><Relationship Id="rId12" Type="http://schemas.openxmlformats.org/officeDocument/2006/relationships/hyperlink" Target="https://oit.utk.edu/teachingtools/liveonline/zoom-getting-started/" TargetMode="External"/><Relationship Id="rId17" Type="http://schemas.openxmlformats.org/officeDocument/2006/relationships/hyperlink" Target="https://libguides.utk.edu/?b=o" TargetMode="External"/><Relationship Id="rId2" Type="http://schemas.openxmlformats.org/officeDocument/2006/relationships/styles" Target="styles.xml"/><Relationship Id="rId16" Type="http://schemas.openxmlformats.org/officeDocument/2006/relationships/hyperlink" Target="https://libguides.utk.edu/?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it.utk.edu/help/walkin-hours/" TargetMode="External"/><Relationship Id="rId5" Type="http://schemas.openxmlformats.org/officeDocument/2006/relationships/footnotes" Target="footnotes.xml"/><Relationship Id="rId15" Type="http://schemas.openxmlformats.org/officeDocument/2006/relationships/hyperlink" Target="https://www.lib.utk.edu/info/distance-ed/" TargetMode="External"/><Relationship Id="rId10" Type="http://schemas.openxmlformats.org/officeDocument/2006/relationships/hyperlink" Target="https://help.utk.edu/footprints/cont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s.utk.edu/techintro/" TargetMode="External"/><Relationship Id="rId14" Type="http://schemas.openxmlformats.org/officeDocument/2006/relationships/hyperlink" Target="https://www.lib.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rf-m</dc:creator>
  <cp:keywords/>
  <dc:description/>
  <cp:lastModifiedBy>Pecor II, Joe</cp:lastModifiedBy>
  <cp:revision>2</cp:revision>
  <dcterms:created xsi:type="dcterms:W3CDTF">2020-06-17T16:02:00Z</dcterms:created>
  <dcterms:modified xsi:type="dcterms:W3CDTF">2020-06-17T16:02:00Z</dcterms:modified>
</cp:coreProperties>
</file>